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64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101"/>
        <w:gridCol w:w="1915"/>
        <w:gridCol w:w="365"/>
        <w:gridCol w:w="411"/>
        <w:gridCol w:w="426"/>
        <w:gridCol w:w="267"/>
        <w:gridCol w:w="746"/>
        <w:gridCol w:w="536"/>
        <w:gridCol w:w="420"/>
        <w:gridCol w:w="2195"/>
      </w:tblGrid>
      <w:tr w14:paraId="5C0B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16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7F8EC99">
            <w:pPr>
              <w:tabs>
                <w:tab w:val="left" w:pos="1080"/>
              </w:tabs>
              <w:jc w:val="center"/>
              <w:outlineLvl w:val="0"/>
              <w:rPr>
                <w:rFonts w:eastAsia="楷体_GB2312"/>
                <w:b/>
                <w:bCs/>
              </w:rPr>
            </w:pPr>
            <w:r>
              <w:rPr>
                <w:b/>
                <w:bCs/>
                <w:szCs w:val="28"/>
              </w:rPr>
              <w:t>Table for</w:t>
            </w:r>
            <w:r>
              <w:rPr>
                <w:rFonts w:hint="eastAsia"/>
                <w:b/>
                <w:bCs/>
                <w:szCs w:val="28"/>
              </w:rPr>
              <w:t xml:space="preserve"> Animal Experimental Ethical Inspection</w:t>
            </w:r>
          </w:p>
        </w:tc>
        <w:tc>
          <w:tcPr>
            <w:tcW w:w="2195" w:type="dxa"/>
            <w:tcBorders>
              <w:top w:val="nil"/>
              <w:left w:val="nil"/>
              <w:right w:val="nil"/>
            </w:tcBorders>
            <w:vAlign w:val="center"/>
          </w:tcPr>
          <w:p w14:paraId="67FB4CF4">
            <w:pPr>
              <w:tabs>
                <w:tab w:val="left" w:pos="1080"/>
              </w:tabs>
              <w:outlineLvl w:val="0"/>
              <w:rPr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No.：</w:t>
            </w:r>
          </w:p>
        </w:tc>
      </w:tr>
      <w:tr w14:paraId="0AC4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82" w:type="dxa"/>
            <w:vMerge w:val="restart"/>
            <w:vAlign w:val="center"/>
          </w:tcPr>
          <w:p w14:paraId="704B77A0">
            <w:pPr>
              <w:ind w:left="49" w:leftChars="-20" w:right="-42" w:rightChars="-20" w:hanging="91" w:hangingChars="5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Concerned</w:t>
            </w:r>
          </w:p>
          <w:p w14:paraId="1DC272E7">
            <w:pPr>
              <w:ind w:left="49" w:leftChars="-20" w:right="-42" w:rightChars="-20" w:hanging="91" w:hangingChars="51"/>
              <w:jc w:val="distribute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information</w:t>
            </w:r>
          </w:p>
          <w:p w14:paraId="43CCA577">
            <w:pPr>
              <w:ind w:left="49" w:leftChars="-20" w:right="-42" w:rightChars="-20" w:hanging="91" w:hangingChars="51"/>
              <w:jc w:val="distribute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written by</w:t>
            </w:r>
          </w:p>
          <w:p w14:paraId="76AE1E40">
            <w:pPr>
              <w:ind w:left="49" w:leftChars="-20" w:right="-42" w:rightChars="-20" w:hanging="91" w:hangingChars="51"/>
              <w:jc w:val="distribute"/>
            </w:pPr>
            <w:r>
              <w:rPr>
                <w:rFonts w:hint="eastAsia"/>
                <w:bCs/>
                <w:sz w:val="18"/>
              </w:rPr>
              <w:t>applicant</w:t>
            </w:r>
          </w:p>
        </w:tc>
        <w:tc>
          <w:tcPr>
            <w:tcW w:w="8382" w:type="dxa"/>
            <w:gridSpan w:val="10"/>
            <w:tcBorders>
              <w:bottom w:val="single" w:color="auto" w:sz="4" w:space="0"/>
            </w:tcBorders>
            <w:vAlign w:val="center"/>
          </w:tcPr>
          <w:p w14:paraId="6CBBAF83">
            <w:r>
              <w:rPr>
                <w:rFonts w:hint="eastAsia"/>
                <w:sz w:val="18"/>
              </w:rPr>
              <w:t>Applicant</w:t>
            </w:r>
            <w:r>
              <w:rPr>
                <w:rFonts w:hint="eastAsia"/>
              </w:rPr>
              <w:t>：</w:t>
            </w:r>
          </w:p>
        </w:tc>
      </w:tr>
      <w:tr w14:paraId="3B29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82" w:type="dxa"/>
            <w:vMerge w:val="continue"/>
            <w:tcBorders>
              <w:right w:val="single" w:color="auto" w:sz="4" w:space="0"/>
            </w:tcBorders>
            <w:vAlign w:val="center"/>
          </w:tcPr>
          <w:p w14:paraId="208A5096">
            <w:pPr>
              <w:jc w:val="center"/>
            </w:pP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08E80D2">
            <w:pPr>
              <w:rPr>
                <w:spacing w:val="-4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 xml:space="preserve">Education of  </w:t>
            </w:r>
            <w:r>
              <w:rPr>
                <w:rFonts w:hint="eastAsia"/>
                <w:bCs/>
                <w:spacing w:val="-6"/>
                <w:sz w:val="18"/>
              </w:rPr>
              <w:t>applicant</w:t>
            </w:r>
            <w:r>
              <w:rPr>
                <w:rFonts w:hint="eastAsia"/>
                <w:bCs/>
                <w:spacing w:val="-4"/>
                <w:sz w:val="18"/>
              </w:rPr>
              <w:t>：</w:t>
            </w:r>
          </w:p>
        </w:tc>
        <w:tc>
          <w:tcPr>
            <w:tcW w:w="5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11CC6">
            <w:pPr>
              <w:ind w:left="-22" w:leftChars="-51" w:hanging="85" w:hangingChars="51"/>
              <w:rPr>
                <w:spacing w:val="-8"/>
                <w:sz w:val="18"/>
              </w:rPr>
            </w:pPr>
            <w:r>
              <w:rPr>
                <w:spacing w:val="-6"/>
                <w:sz w:val="18"/>
              </w:rPr>
              <w:t>Professional</w:t>
            </w:r>
            <w:r>
              <w:rPr>
                <w:rFonts w:hint="eastAsia"/>
                <w:spacing w:val="-6"/>
                <w:sz w:val="18"/>
              </w:rPr>
              <w:t xml:space="preserve"> title</w:t>
            </w:r>
            <w:r>
              <w:rPr>
                <w:rFonts w:hint="eastAsia"/>
                <w:bCs/>
                <w:spacing w:val="-4"/>
                <w:sz w:val="18"/>
              </w:rPr>
              <w:t>：</w:t>
            </w:r>
          </w:p>
        </w:tc>
      </w:tr>
      <w:tr w14:paraId="57B2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82" w:type="dxa"/>
            <w:vMerge w:val="continue"/>
            <w:vAlign w:val="center"/>
          </w:tcPr>
          <w:p w14:paraId="0DC25413">
            <w:pPr>
              <w:jc w:val="center"/>
            </w:pPr>
          </w:p>
        </w:tc>
        <w:tc>
          <w:tcPr>
            <w:tcW w:w="8382" w:type="dxa"/>
            <w:gridSpan w:val="10"/>
            <w:tcBorders>
              <w:top w:val="single" w:color="auto" w:sz="4" w:space="0"/>
            </w:tcBorders>
            <w:vAlign w:val="center"/>
          </w:tcPr>
          <w:p w14:paraId="18B4031B">
            <w:r>
              <w:rPr>
                <w:rFonts w:hint="eastAsia"/>
                <w:sz w:val="18"/>
              </w:rPr>
              <w:t>Study title</w:t>
            </w:r>
            <w:r>
              <w:rPr>
                <w:rFonts w:hint="eastAsia"/>
              </w:rPr>
              <w:t>：</w:t>
            </w:r>
          </w:p>
        </w:tc>
      </w:tr>
      <w:tr w14:paraId="6CF3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82" w:type="dxa"/>
            <w:vMerge w:val="continue"/>
            <w:vAlign w:val="center"/>
          </w:tcPr>
          <w:p w14:paraId="73C91972">
            <w:pPr>
              <w:jc w:val="center"/>
            </w:pPr>
          </w:p>
        </w:tc>
        <w:tc>
          <w:tcPr>
            <w:tcW w:w="8382" w:type="dxa"/>
            <w:gridSpan w:val="10"/>
            <w:vAlign w:val="center"/>
          </w:tcPr>
          <w:p w14:paraId="62C13819">
            <w:r>
              <w:rPr>
                <w:rFonts w:hint="eastAsia"/>
                <w:bCs/>
                <w:sz w:val="18"/>
              </w:rPr>
              <w:t xml:space="preserve">Aim of </w:t>
            </w:r>
            <w:r>
              <w:rPr>
                <w:rFonts w:hint="eastAsia"/>
                <w:bCs/>
                <w:sz w:val="18"/>
                <w:szCs w:val="28"/>
              </w:rPr>
              <w:t>experiment</w:t>
            </w:r>
            <w:r>
              <w:rPr>
                <w:rFonts w:hint="eastAsia"/>
              </w:rPr>
              <w:t>：</w:t>
            </w:r>
          </w:p>
        </w:tc>
      </w:tr>
      <w:tr w14:paraId="71E6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82" w:type="dxa"/>
            <w:vMerge w:val="continue"/>
            <w:vAlign w:val="center"/>
          </w:tcPr>
          <w:p w14:paraId="220C07CA">
            <w:pPr>
              <w:jc w:val="center"/>
            </w:pPr>
          </w:p>
        </w:tc>
        <w:tc>
          <w:tcPr>
            <w:tcW w:w="8382" w:type="dxa"/>
            <w:gridSpan w:val="10"/>
            <w:vAlign w:val="center"/>
          </w:tcPr>
          <w:p w14:paraId="5AB0BEFB">
            <w:r>
              <w:rPr>
                <w:rFonts w:hint="eastAsia"/>
              </w:rPr>
              <w:t>Fund sources：</w:t>
            </w:r>
          </w:p>
        </w:tc>
      </w:tr>
      <w:tr w14:paraId="5511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82" w:type="dxa"/>
            <w:vMerge w:val="continue"/>
            <w:vAlign w:val="center"/>
          </w:tcPr>
          <w:p w14:paraId="62B176C1">
            <w:pPr>
              <w:jc w:val="center"/>
            </w:pPr>
          </w:p>
        </w:tc>
        <w:tc>
          <w:tcPr>
            <w:tcW w:w="1101" w:type="dxa"/>
            <w:vMerge w:val="restart"/>
            <w:vAlign w:val="center"/>
          </w:tcPr>
          <w:p w14:paraId="2F6FA7D5">
            <w:pPr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Animal</w:t>
            </w:r>
          </w:p>
          <w:p w14:paraId="06159AD2">
            <w:r>
              <w:rPr>
                <w:rFonts w:hint="eastAsia"/>
                <w:sz w:val="18"/>
              </w:rPr>
              <w:t>Information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281" w:type="dxa"/>
            <w:gridSpan w:val="9"/>
            <w:vAlign w:val="center"/>
          </w:tcPr>
          <w:p w14:paraId="767DF71A">
            <w:r>
              <w:rPr>
                <w:rFonts w:hint="eastAsia"/>
                <w:bCs/>
                <w:sz w:val="18"/>
              </w:rPr>
              <w:t>Source of animal</w:t>
            </w:r>
            <w:r>
              <w:rPr>
                <w:rFonts w:hint="eastAsia"/>
              </w:rPr>
              <w:t>：</w:t>
            </w:r>
          </w:p>
        </w:tc>
      </w:tr>
      <w:tr w14:paraId="40FC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82" w:type="dxa"/>
            <w:vMerge w:val="continue"/>
            <w:vAlign w:val="center"/>
          </w:tcPr>
          <w:p w14:paraId="2184E874">
            <w:pPr>
              <w:jc w:val="center"/>
            </w:pPr>
          </w:p>
        </w:tc>
        <w:tc>
          <w:tcPr>
            <w:tcW w:w="1101" w:type="dxa"/>
            <w:vMerge w:val="continue"/>
            <w:vAlign w:val="center"/>
          </w:tcPr>
          <w:p w14:paraId="18BAE5F7"/>
        </w:tc>
        <w:tc>
          <w:tcPr>
            <w:tcW w:w="7281" w:type="dxa"/>
            <w:gridSpan w:val="9"/>
            <w:vAlign w:val="center"/>
          </w:tcPr>
          <w:p w14:paraId="24D6CEBC">
            <w:r>
              <w:rPr>
                <w:rFonts w:hint="eastAsia"/>
                <w:sz w:val="18"/>
              </w:rPr>
              <w:t>Species</w:t>
            </w:r>
            <w:r>
              <w:rPr>
                <w:rFonts w:hint="eastAsia"/>
                <w:bCs/>
                <w:sz w:val="18"/>
              </w:rPr>
              <w:t xml:space="preserve"> or</w:t>
            </w:r>
            <w:r>
              <w:rPr>
                <w:rFonts w:hint="eastAsia"/>
                <w:sz w:val="18"/>
              </w:rPr>
              <w:t xml:space="preserve"> strain</w:t>
            </w:r>
            <w:r>
              <w:rPr>
                <w:rFonts w:hint="eastAsia"/>
              </w:rPr>
              <w:t xml:space="preserve">：          </w:t>
            </w:r>
            <w:r>
              <w:rPr>
                <w:rFonts w:hint="eastAsia"/>
                <w:sz w:val="18"/>
              </w:rPr>
              <w:t>Grade</w:t>
            </w:r>
            <w:r>
              <w:rPr>
                <w:rFonts w:hint="eastAsia"/>
              </w:rPr>
              <w:t xml:space="preserve">：        </w:t>
            </w:r>
            <w:r>
              <w:rPr>
                <w:rFonts w:hint="eastAsia"/>
                <w:sz w:val="18"/>
              </w:rPr>
              <w:t>Specifications</w:t>
            </w:r>
            <w:r>
              <w:rPr>
                <w:rFonts w:hint="eastAsia"/>
              </w:rPr>
              <w:t>：</w:t>
            </w:r>
          </w:p>
        </w:tc>
      </w:tr>
      <w:tr w14:paraId="4DA9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82" w:type="dxa"/>
            <w:vMerge w:val="continue"/>
            <w:vAlign w:val="center"/>
          </w:tcPr>
          <w:p w14:paraId="693B657C">
            <w:pPr>
              <w:jc w:val="center"/>
            </w:pPr>
          </w:p>
        </w:tc>
        <w:tc>
          <w:tcPr>
            <w:tcW w:w="1101" w:type="dxa"/>
            <w:vMerge w:val="continue"/>
            <w:vAlign w:val="center"/>
          </w:tcPr>
          <w:p w14:paraId="77D79C25"/>
        </w:tc>
        <w:tc>
          <w:tcPr>
            <w:tcW w:w="3384" w:type="dxa"/>
            <w:gridSpan w:val="5"/>
            <w:vAlign w:val="center"/>
          </w:tcPr>
          <w:p w14:paraId="5F7E6248">
            <w:r>
              <w:rPr>
                <w:rFonts w:hint="eastAsia"/>
                <w:bCs/>
                <w:sz w:val="18"/>
              </w:rPr>
              <w:t>Number</w:t>
            </w:r>
            <w:r>
              <w:rPr>
                <w:rFonts w:hint="eastAsia"/>
              </w:rPr>
              <w:t xml:space="preserve">：     ♀：   ♂：   </w:t>
            </w:r>
          </w:p>
        </w:tc>
        <w:tc>
          <w:tcPr>
            <w:tcW w:w="3897" w:type="dxa"/>
            <w:gridSpan w:val="4"/>
            <w:vAlign w:val="center"/>
          </w:tcPr>
          <w:p w14:paraId="76829D42">
            <w:r>
              <w:rPr>
                <w:rFonts w:hint="eastAsia"/>
                <w:bCs/>
                <w:sz w:val="18"/>
              </w:rPr>
              <w:t>Application</w:t>
            </w:r>
            <w:r>
              <w:rPr>
                <w:rFonts w:hint="eastAsia"/>
                <w:sz w:val="18"/>
              </w:rPr>
              <w:t xml:space="preserve"> date</w:t>
            </w:r>
            <w:r>
              <w:rPr>
                <w:rFonts w:hint="eastAsia"/>
              </w:rPr>
              <w:t>：   mm dd yy</w:t>
            </w:r>
          </w:p>
        </w:tc>
      </w:tr>
      <w:tr w14:paraId="0802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82" w:type="dxa"/>
            <w:vMerge w:val="continue"/>
            <w:vAlign w:val="center"/>
          </w:tcPr>
          <w:p w14:paraId="06B21B0F">
            <w:pPr>
              <w:jc w:val="center"/>
            </w:pPr>
          </w:p>
        </w:tc>
        <w:tc>
          <w:tcPr>
            <w:tcW w:w="1101" w:type="dxa"/>
            <w:vMerge w:val="continue"/>
            <w:vAlign w:val="center"/>
          </w:tcPr>
          <w:p w14:paraId="0F8A6777"/>
        </w:tc>
        <w:tc>
          <w:tcPr>
            <w:tcW w:w="3384" w:type="dxa"/>
            <w:gridSpan w:val="5"/>
            <w:vAlign w:val="center"/>
          </w:tcPr>
          <w:p w14:paraId="5A0B9840">
            <w:r>
              <w:rPr>
                <w:rFonts w:hint="eastAsia"/>
                <w:bCs/>
                <w:sz w:val="18"/>
              </w:rPr>
              <w:t>Entering date</w:t>
            </w:r>
            <w:r>
              <w:rPr>
                <w:rFonts w:hint="eastAsia"/>
              </w:rPr>
              <w:t xml:space="preserve">：      mm dd yy    </w:t>
            </w:r>
          </w:p>
        </w:tc>
        <w:tc>
          <w:tcPr>
            <w:tcW w:w="3897" w:type="dxa"/>
            <w:gridSpan w:val="4"/>
            <w:vAlign w:val="center"/>
          </w:tcPr>
          <w:p w14:paraId="4C0ED708">
            <w:r>
              <w:rPr>
                <w:rFonts w:hint="eastAsia"/>
                <w:bCs/>
                <w:sz w:val="18"/>
              </w:rPr>
              <w:t>Ending date</w:t>
            </w:r>
            <w:r>
              <w:rPr>
                <w:rFonts w:hint="eastAsia"/>
              </w:rPr>
              <w:t xml:space="preserve">：      mm dd yy    </w:t>
            </w:r>
          </w:p>
        </w:tc>
      </w:tr>
      <w:tr w14:paraId="233C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982" w:type="dxa"/>
            <w:vMerge w:val="continue"/>
            <w:vAlign w:val="center"/>
          </w:tcPr>
          <w:p w14:paraId="0D9D0E37">
            <w:pPr>
              <w:jc w:val="center"/>
            </w:pPr>
          </w:p>
        </w:tc>
        <w:tc>
          <w:tcPr>
            <w:tcW w:w="8382" w:type="dxa"/>
            <w:gridSpan w:val="10"/>
            <w:vAlign w:val="center"/>
          </w:tcPr>
          <w:p w14:paraId="6C1A11F4">
            <w:pPr>
              <w:rPr>
                <w:bCs/>
                <w:sz w:val="18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bCs/>
                <w:sz w:val="18"/>
              </w:rPr>
              <w:t xml:space="preserve">Outline of experiments； </w:t>
            </w:r>
            <w:r>
              <w:rPr>
                <w:rFonts w:hint="eastAsia"/>
                <w:bCs/>
                <w:sz w:val="18"/>
                <w:szCs w:val="28"/>
              </w:rPr>
              <w:t>experimental methods；</w:t>
            </w:r>
            <w:r>
              <w:rPr>
                <w:rFonts w:hint="eastAsia"/>
                <w:bCs/>
                <w:sz w:val="18"/>
              </w:rPr>
              <w:t>observational index：</w:t>
            </w:r>
          </w:p>
          <w:p w14:paraId="33349864">
            <w:pPr>
              <w:rPr>
                <w:bCs/>
                <w:sz w:val="18"/>
              </w:rPr>
            </w:pPr>
          </w:p>
          <w:p w14:paraId="3C3F098B"/>
          <w:p w14:paraId="6A3FF672"/>
          <w:p w14:paraId="1FD4D0BF"/>
          <w:p w14:paraId="06338732">
            <w:r>
              <w:rPr>
                <w:rFonts w:hint="eastAsia"/>
                <w:bCs/>
                <w:sz w:val="18"/>
              </w:rPr>
              <w:t>2.Humane endpoint or experimental terminative indicator</w:t>
            </w:r>
          </w:p>
          <w:p w14:paraId="67D0FD3C"/>
          <w:p w14:paraId="7A76DC98"/>
          <w:p w14:paraId="13CDD04B"/>
          <w:p w14:paraId="054B8045">
            <w:r>
              <w:rPr>
                <w:rFonts w:hint="eastAsia"/>
              </w:rPr>
              <w:t>3.</w:t>
            </w:r>
            <w:r>
              <w:rPr>
                <w:rFonts w:hint="eastAsia"/>
                <w:bCs/>
                <w:sz w:val="18"/>
              </w:rPr>
              <w:t>Executing animal</w:t>
            </w:r>
            <w:r>
              <w:rPr>
                <w:rFonts w:hint="eastAsia"/>
                <w:bCs/>
                <w:sz w:val="18"/>
                <w:szCs w:val="28"/>
              </w:rPr>
              <w:t xml:space="preserve"> method：</w:t>
            </w:r>
          </w:p>
          <w:p w14:paraId="18E2ED37"/>
          <w:p w14:paraId="183DE3F1"/>
          <w:p w14:paraId="75774B76"/>
          <w:p w14:paraId="04B92CAE"/>
          <w:p w14:paraId="5900FB1E">
            <w:r>
              <w:rPr>
                <w:rFonts w:hint="eastAsia"/>
              </w:rPr>
              <w:t>4.</w:t>
            </w:r>
            <w:r>
              <w:rPr>
                <w:rFonts w:hint="eastAsia"/>
                <w:bCs/>
                <w:sz w:val="18"/>
                <w:szCs w:val="28"/>
              </w:rPr>
              <w:t>Major measure for 3Rs：</w:t>
            </w:r>
          </w:p>
          <w:p w14:paraId="0A3C6552"/>
          <w:p w14:paraId="77453F84"/>
          <w:p w14:paraId="104C83AF"/>
          <w:p w14:paraId="7861E11E"/>
          <w:p w14:paraId="1BBADEC2"/>
          <w:p w14:paraId="4D934401"/>
          <w:p w14:paraId="3FF984EC"/>
          <w:p w14:paraId="2462C357"/>
        </w:tc>
      </w:tr>
      <w:tr w14:paraId="6511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82" w:type="dxa"/>
            <w:vMerge w:val="continue"/>
            <w:vAlign w:val="center"/>
          </w:tcPr>
          <w:p w14:paraId="32991933">
            <w:pPr>
              <w:jc w:val="center"/>
            </w:pPr>
          </w:p>
        </w:tc>
        <w:tc>
          <w:tcPr>
            <w:tcW w:w="8382" w:type="dxa"/>
            <w:gridSpan w:val="10"/>
            <w:vAlign w:val="center"/>
          </w:tcPr>
          <w:p w14:paraId="2F232789">
            <w:pPr>
              <w:ind w:left="1" w:leftChars="-1" w:right="-107" w:rightChars="-51" w:hanging="3" w:hangingChars="2"/>
            </w:pPr>
            <w:r>
              <w:rPr>
                <w:rFonts w:hint="eastAsia"/>
                <w:bCs/>
                <w:sz w:val="18"/>
              </w:rPr>
              <w:t>Signature of applicant</w:t>
            </w:r>
            <w:r>
              <w:rPr>
                <w:rFonts w:hint="eastAsia"/>
                <w:spacing w:val="-10"/>
              </w:rPr>
              <w:t xml:space="preserve">：              </w:t>
            </w:r>
            <w:r>
              <w:rPr>
                <w:rFonts w:hint="eastAsia"/>
                <w:bCs/>
                <w:sz w:val="18"/>
              </w:rPr>
              <w:t>Telephone</w:t>
            </w:r>
            <w:r>
              <w:rPr>
                <w:rFonts w:hint="eastAsia"/>
                <w:spacing w:val="-10"/>
              </w:rPr>
              <w:t>：</w:t>
            </w:r>
          </w:p>
        </w:tc>
      </w:tr>
      <w:tr w14:paraId="2E7C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82" w:type="dxa"/>
            <w:vMerge w:val="restart"/>
            <w:vAlign w:val="center"/>
          </w:tcPr>
          <w:p w14:paraId="1BAA65FD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6" w:leftChars="-51" w:hanging="91" w:hangingChars="51"/>
              <w:rPr>
                <w:bCs/>
                <w:szCs w:val="24"/>
              </w:rPr>
            </w:pPr>
          </w:p>
          <w:p w14:paraId="2D5262D6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6" w:leftChars="-51" w:hanging="91" w:hangingChars="51"/>
              <w:rPr>
                <w:bCs/>
                <w:szCs w:val="24"/>
              </w:rPr>
            </w:pPr>
          </w:p>
          <w:p w14:paraId="7E7028E8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6" w:leftChars="-51" w:hanging="91" w:hangingChars="51"/>
              <w:rPr>
                <w:bCs/>
                <w:szCs w:val="24"/>
              </w:rPr>
            </w:pPr>
          </w:p>
          <w:p w14:paraId="3F493EDE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6" w:leftChars="-51" w:hanging="91" w:hangingChars="51"/>
              <w:rPr>
                <w:bCs/>
                <w:szCs w:val="24"/>
              </w:rPr>
            </w:pPr>
          </w:p>
          <w:p w14:paraId="70CD5C96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6" w:leftChars="-51" w:hanging="91" w:hangingChars="51"/>
              <w:rPr>
                <w:bCs/>
                <w:szCs w:val="24"/>
              </w:rPr>
            </w:pPr>
          </w:p>
          <w:p w14:paraId="349254A0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6" w:leftChars="-51" w:hanging="91" w:hangingChars="51"/>
              <w:rPr>
                <w:bCs/>
                <w:szCs w:val="24"/>
              </w:rPr>
            </w:pPr>
          </w:p>
          <w:p w14:paraId="49D9C30A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6" w:leftChars="-51" w:hanging="91" w:hangingChars="51"/>
              <w:rPr>
                <w:bCs/>
                <w:szCs w:val="24"/>
              </w:rPr>
            </w:pPr>
          </w:p>
          <w:p w14:paraId="2BD29FA5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6" w:leftChars="-51" w:hanging="91" w:hangingChars="51"/>
              <w:rPr>
                <w:bCs/>
                <w:szCs w:val="24"/>
              </w:rPr>
            </w:pPr>
          </w:p>
          <w:p w14:paraId="2DED7DD0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6" w:leftChars="-51" w:hanging="91" w:hangingChars="51"/>
              <w:rPr>
                <w:bCs/>
                <w:szCs w:val="24"/>
              </w:rPr>
            </w:pPr>
          </w:p>
          <w:p w14:paraId="66DE7363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left="-16" w:leftChars="-51" w:hanging="91" w:hangingChars="51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Results of</w:t>
            </w:r>
          </w:p>
          <w:p w14:paraId="056120A8">
            <w:pPr>
              <w:ind w:left="49" w:leftChars="-20" w:right="-65" w:rightChars="-31" w:hanging="91" w:hangingChars="51"/>
              <w:jc w:val="center"/>
            </w:pPr>
            <w:r>
              <w:rPr>
                <w:rFonts w:hint="eastAsia"/>
                <w:bCs/>
                <w:sz w:val="18"/>
                <w:szCs w:val="28"/>
              </w:rPr>
              <w:t>inspection</w:t>
            </w:r>
          </w:p>
        </w:tc>
        <w:tc>
          <w:tcPr>
            <w:tcW w:w="3016" w:type="dxa"/>
            <w:gridSpan w:val="2"/>
            <w:tcBorders>
              <w:right w:val="nil"/>
            </w:tcBorders>
            <w:vAlign w:val="center"/>
          </w:tcPr>
          <w:p w14:paraId="6D3B97F2">
            <w:r>
              <w:rPr>
                <w:rFonts w:hint="eastAsia"/>
                <w:bCs/>
                <w:sz w:val="18"/>
              </w:rPr>
              <w:t>Study director</w:t>
            </w:r>
            <w:r>
              <w:rPr>
                <w:rFonts w:hint="eastAsia"/>
              </w:rPr>
              <w:t>：</w:t>
            </w:r>
          </w:p>
        </w:tc>
        <w:tc>
          <w:tcPr>
            <w:tcW w:w="776" w:type="dxa"/>
            <w:gridSpan w:val="2"/>
            <w:tcBorders>
              <w:left w:val="nil"/>
              <w:right w:val="nil"/>
            </w:tcBorders>
            <w:vAlign w:val="center"/>
          </w:tcPr>
          <w:p w14:paraId="7AE8660D">
            <w:pPr>
              <w:rPr>
                <w:rFonts w:eastAsia="仿宋_GB2312"/>
              </w:rPr>
            </w:pPr>
            <w:r>
              <w:rPr>
                <w:rFonts w:hint="eastAsia"/>
                <w:bCs/>
                <w:sz w:val="18"/>
              </w:rPr>
              <w:t>Agree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9C97A59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0D66B86">
            <w:pPr>
              <w:rPr>
                <w:rFonts w:eastAsia="仿宋_GB2312"/>
              </w:rPr>
            </w:pPr>
            <w:r>
              <w:rPr>
                <w:rFonts w:hint="eastAsia"/>
                <w:bCs/>
                <w:sz w:val="18"/>
              </w:rPr>
              <w:t>Disagree</w:t>
            </w:r>
          </w:p>
        </w:tc>
        <w:tc>
          <w:tcPr>
            <w:tcW w:w="53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1840A691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</w:t>
            </w:r>
          </w:p>
        </w:tc>
        <w:tc>
          <w:tcPr>
            <w:tcW w:w="2615" w:type="dxa"/>
            <w:gridSpan w:val="2"/>
            <w:tcBorders>
              <w:left w:val="nil"/>
            </w:tcBorders>
            <w:vAlign w:val="center"/>
          </w:tcPr>
          <w:p w14:paraId="3867F965"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Signature</w:t>
            </w:r>
            <w:r>
              <w:rPr>
                <w:rFonts w:hint="eastAsia"/>
                <w:bCs/>
                <w:sz w:val="18"/>
                <w:lang w:val="en-US" w:eastAsia="zh-CN"/>
              </w:rPr>
              <w:t>:</w:t>
            </w:r>
          </w:p>
          <w:p w14:paraId="7AC36FF6">
            <w:pPr>
              <w:rPr>
                <w:rFonts w:hint="default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 xml:space="preserve">Date: </w:t>
            </w:r>
            <w:r>
              <w:rPr>
                <w:rFonts w:hint="eastAsia"/>
              </w:rPr>
              <w:t>mm dd yy</w:t>
            </w:r>
          </w:p>
        </w:tc>
      </w:tr>
      <w:tr w14:paraId="78F2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</w:trPr>
        <w:tc>
          <w:tcPr>
            <w:tcW w:w="982" w:type="dxa"/>
            <w:vMerge w:val="continue"/>
            <w:vAlign w:val="center"/>
          </w:tcPr>
          <w:p w14:paraId="4FDCE781">
            <w:pPr>
              <w:ind w:leftChars="-51" w:hanging="107" w:hangingChars="51"/>
            </w:pPr>
          </w:p>
        </w:tc>
        <w:tc>
          <w:tcPr>
            <w:tcW w:w="8382" w:type="dxa"/>
            <w:gridSpan w:val="10"/>
          </w:tcPr>
          <w:p w14:paraId="0FFAAEF8">
            <w:r>
              <w:rPr>
                <w:rFonts w:hint="eastAsia"/>
              </w:rPr>
              <w:t>Opinion from laboratory animal facility：</w:t>
            </w:r>
          </w:p>
          <w:p w14:paraId="0D118436">
            <w:pPr>
              <w:ind w:firstLine="420" w:firstLineChars="200"/>
            </w:pPr>
          </w:p>
          <w:p w14:paraId="3B86659C">
            <w:pPr>
              <w:ind w:firstLine="420" w:firstLineChars="200"/>
            </w:pPr>
            <w:r>
              <w:rPr>
                <w:rFonts w:hint="eastAsia"/>
              </w:rPr>
              <w:t xml:space="preserve">Agree □   Disagree </w:t>
            </w:r>
            <w:r>
              <w:rPr>
                <w:rFonts w:hint="eastAsia"/>
              </w:rPr>
              <w:sym w:font="Wingdings 2" w:char="00A3"/>
            </w:r>
          </w:p>
          <w:p w14:paraId="3596A565"/>
          <w:p w14:paraId="555D9DD0"/>
          <w:p w14:paraId="489152A1"/>
          <w:p w14:paraId="77DDE0FE"/>
          <w:p w14:paraId="05D85C19"/>
          <w:p w14:paraId="09065B8A">
            <w:pPr>
              <w:ind w:firstLine="5220" w:firstLineChars="2900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Signature:</w:t>
            </w:r>
          </w:p>
          <w:p w14:paraId="48805AB4">
            <w:pPr>
              <w:ind w:firstLine="5220" w:firstLineChars="2900"/>
              <w:rPr>
                <w:rFonts w:hint="default" w:eastAsia="宋体"/>
                <w:bCs/>
                <w:sz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Cs/>
                <w:sz w:val="18"/>
                <w:lang w:val="en-US" w:eastAsia="zh-CN"/>
              </w:rPr>
              <w:t xml:space="preserve">Date: </w:t>
            </w:r>
            <w:r>
              <w:rPr>
                <w:rFonts w:hint="eastAsia"/>
              </w:rPr>
              <w:t>mm dd yy</w:t>
            </w:r>
          </w:p>
        </w:tc>
      </w:tr>
      <w:tr w14:paraId="12FA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</w:trPr>
        <w:tc>
          <w:tcPr>
            <w:tcW w:w="982" w:type="dxa"/>
            <w:vMerge w:val="continue"/>
          </w:tcPr>
          <w:p w14:paraId="241947CC"/>
        </w:tc>
        <w:tc>
          <w:tcPr>
            <w:tcW w:w="8382" w:type="dxa"/>
            <w:gridSpan w:val="10"/>
          </w:tcPr>
          <w:p w14:paraId="074E3E73">
            <w:r>
              <w:rPr>
                <w:rFonts w:hint="eastAsia"/>
              </w:rPr>
              <w:t>The Animal Care &amp; Welfare Committee：</w:t>
            </w:r>
          </w:p>
          <w:p w14:paraId="27EAE56A">
            <w:r>
              <w:rPr>
                <w:rFonts w:hint="eastAsia"/>
              </w:rPr>
              <w:tab/>
            </w:r>
          </w:p>
          <w:p w14:paraId="61786656">
            <w:pPr>
              <w:ind w:firstLine="420" w:firstLineChars="200"/>
            </w:pPr>
            <w:r>
              <w:rPr>
                <w:rFonts w:hint="eastAsia"/>
              </w:rPr>
              <w:t>Agree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Disagree   </w:t>
            </w:r>
            <w:r>
              <w:rPr>
                <w:rFonts w:hint="eastAsia"/>
              </w:rPr>
              <w:sym w:font="Wingdings 2" w:char="00A3"/>
            </w:r>
          </w:p>
          <w:p w14:paraId="22CF7BCD"/>
          <w:p w14:paraId="686F16E9">
            <w:pPr>
              <w:ind w:firstLine="6300" w:firstLineChars="3000"/>
            </w:pPr>
          </w:p>
          <w:p w14:paraId="440C67D7">
            <w:pPr>
              <w:ind w:firstLine="5220" w:firstLineChars="2900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Signature</w:t>
            </w:r>
            <w:r>
              <w:rPr>
                <w:rFonts w:hint="eastAsia"/>
                <w:bCs/>
                <w:sz w:val="18"/>
                <w:lang w:val="en-US" w:eastAsia="zh-CN"/>
              </w:rPr>
              <w:t>(</w:t>
            </w:r>
            <w:r>
              <w:rPr>
                <w:rFonts w:hint="eastAsia"/>
                <w:bCs/>
                <w:sz w:val="18"/>
              </w:rPr>
              <w:t>Stamp</w:t>
            </w:r>
            <w:r>
              <w:rPr>
                <w:rFonts w:hint="eastAsia"/>
                <w:bCs/>
                <w:sz w:val="18"/>
                <w:lang w:val="en-US" w:eastAsia="zh-CN"/>
              </w:rPr>
              <w:t>)</w:t>
            </w:r>
            <w:r>
              <w:rPr>
                <w:rFonts w:hint="eastAsia"/>
                <w:bCs/>
                <w:sz w:val="18"/>
              </w:rPr>
              <w:t>:</w:t>
            </w:r>
          </w:p>
          <w:p w14:paraId="30E1F693">
            <w:pPr>
              <w:ind w:firstLine="5220" w:firstLineChars="2900"/>
            </w:pPr>
            <w:r>
              <w:rPr>
                <w:rFonts w:hint="eastAsia"/>
                <w:bCs/>
                <w:sz w:val="18"/>
                <w:lang w:val="en-US" w:eastAsia="zh-CN"/>
              </w:rPr>
              <w:t xml:space="preserve">Date: </w:t>
            </w:r>
            <w:r>
              <w:rPr>
                <w:rFonts w:hint="eastAsia"/>
              </w:rPr>
              <w:t>mm dd yy</w:t>
            </w:r>
          </w:p>
          <w:p w14:paraId="04E7FE44"/>
        </w:tc>
      </w:tr>
      <w:tr w14:paraId="3705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364" w:type="dxa"/>
            <w:gridSpan w:val="11"/>
            <w:tcBorders>
              <w:bottom w:val="single" w:color="auto" w:sz="4" w:space="0"/>
            </w:tcBorders>
            <w:vAlign w:val="center"/>
          </w:tcPr>
          <w:p w14:paraId="0821C511">
            <w:pPr>
              <w:rPr>
                <w:bCs/>
                <w:spacing w:val="-2"/>
                <w:sz w:val="18"/>
              </w:rPr>
            </w:pPr>
            <w:r>
              <w:rPr>
                <w:rFonts w:hint="eastAsia"/>
                <w:bCs/>
                <w:spacing w:val="-2"/>
                <w:sz w:val="18"/>
              </w:rPr>
              <w:t>Supplement：</w:t>
            </w:r>
          </w:p>
          <w:p w14:paraId="1415354F">
            <w:r>
              <w:rPr>
                <w:rFonts w:hint="eastAsia"/>
              </w:rPr>
              <w:t xml:space="preserve">                 </w:t>
            </w:r>
          </w:p>
          <w:p w14:paraId="2851F22F">
            <w:r>
              <w:rPr>
                <w:rFonts w:hint="eastAsia"/>
              </w:rPr>
              <w:t>First trial    □              reexamine No.</w:t>
            </w:r>
          </w:p>
          <w:p w14:paraId="3BEEBD0D"/>
          <w:p w14:paraId="088B26BB"/>
        </w:tc>
      </w:tr>
    </w:tbl>
    <w:p w14:paraId="7E622E99">
      <w:pPr>
        <w:rPr>
          <w:szCs w:val="44"/>
        </w:rPr>
      </w:pPr>
      <w:r>
        <w:rPr>
          <w:rFonts w:hint="eastAsia"/>
          <w:szCs w:val="44"/>
        </w:rPr>
        <w:t xml:space="preserve">Notes : Animal ethics review follows the </w:t>
      </w:r>
      <w:r>
        <w:rPr>
          <w:rFonts w:hint="eastAsia"/>
          <w:i/>
          <w:iCs/>
          <w:szCs w:val="44"/>
        </w:rPr>
        <w:t>Guiding Opinions on the Treatment of Laboratory Animals</w:t>
      </w:r>
      <w:r>
        <w:rPr>
          <w:rFonts w:hint="eastAsia"/>
          <w:szCs w:val="44"/>
        </w:rPr>
        <w:t xml:space="preserve"> issued by the Ministry of Science and Technology of the People's Republic of China and the </w:t>
      </w:r>
      <w:r>
        <w:rPr>
          <w:rFonts w:hint="eastAsia"/>
          <w:i/>
          <w:iCs/>
          <w:szCs w:val="44"/>
        </w:rPr>
        <w:t xml:space="preserve"> Laboratory Animal-Guideline for Ethical Review of Animal Welfare</w:t>
      </w:r>
      <w:r>
        <w:rPr>
          <w:rFonts w:hint="eastAsia"/>
          <w:szCs w:val="44"/>
        </w:rPr>
        <w:t xml:space="preserve"> issued by the National Standard GB/T35892-2018 of the People's Republic of China. If there are any uncertainties, please refer to these two documents or consult </w:t>
      </w:r>
      <w:r>
        <w:rPr>
          <w:rFonts w:hint="eastAsia"/>
        </w:rPr>
        <w:t>The Animal Care &amp; Welfare Committee of Guangxi Medical University</w:t>
      </w:r>
      <w:r>
        <w:rPr>
          <w:rFonts w:hint="eastAsia"/>
          <w:szCs w:val="44"/>
        </w:rPr>
        <w:t>.</w:t>
      </w:r>
    </w:p>
    <w:p w14:paraId="57162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ZDBhNzNkY2FiNWI1YjEzNGVjZjUwNDU4MmY4ZTQifQ=="/>
  </w:docVars>
  <w:rsids>
    <w:rsidRoot w:val="2EDC4F13"/>
    <w:rsid w:val="004632DA"/>
    <w:rsid w:val="0060720E"/>
    <w:rsid w:val="009621A6"/>
    <w:rsid w:val="00BC1CA1"/>
    <w:rsid w:val="00E9010C"/>
    <w:rsid w:val="08152512"/>
    <w:rsid w:val="2EDC4F13"/>
    <w:rsid w:val="42CF1C9D"/>
    <w:rsid w:val="677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229</Words>
  <Characters>1153</Characters>
  <Lines>10</Lines>
  <Paragraphs>2</Paragraphs>
  <TotalTime>1</TotalTime>
  <ScaleCrop>false</ScaleCrop>
  <LinksUpToDate>false</LinksUpToDate>
  <CharactersWithSpaces>1407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2022-09-26T08:44:00Z</dcterms:created>
  <dc:creator>Connie</dc:creator>
  <cp:lastModifiedBy>薛康宁</cp:lastModifiedBy>
  <dcterms:modified xsi:type="dcterms:W3CDTF">2025-07-18T08:46:27Z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6C2B629C02CB42E096B6D39E57C4F16D</vt:lpwstr>
  </property>
  <property fmtid="{D5CDD505-2E9C-101B-9397-08002B2CF9AE}" pid="4" name="KSOTemplateDocerSaveRecord">
    <vt:lpwstr>eyJoZGlkIjoiZWU5ZDU0YmM0ODAyNGVmZTNjMDNlODRhMjQwZmUzNGQiLCJ1c2VySWQiOiIxNjE3MzEzNzI5In0=</vt:lpwstr>
  </property>
</Properties>
</file>