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C9B19">
      <w:pPr>
        <w:jc w:val="center"/>
        <w:rPr>
          <w:rFonts w:hint="eastAsia"/>
          <w:b/>
          <w:sz w:val="28"/>
          <w:szCs w:val="28"/>
        </w:rPr>
      </w:pPr>
      <w:r>
        <w:rPr>
          <w:rFonts w:hint="eastAsia"/>
          <w:b/>
          <w:bCs w:val="0"/>
          <w:sz w:val="32"/>
          <w:szCs w:val="32"/>
          <w:lang w:eastAsia="zh-CN"/>
        </w:rPr>
        <w:t>实验动物</w:t>
      </w:r>
      <w:r>
        <w:rPr>
          <w:rFonts w:hint="eastAsia"/>
          <w:b/>
          <w:bCs w:val="0"/>
          <w:sz w:val="32"/>
          <w:szCs w:val="32"/>
        </w:rPr>
        <w:t>中心</w:t>
      </w:r>
      <w:r>
        <w:rPr>
          <w:rFonts w:hint="eastAsia"/>
          <w:b/>
          <w:bCs w:val="0"/>
          <w:sz w:val="32"/>
          <w:szCs w:val="32"/>
          <w:lang w:eastAsia="zh-CN"/>
        </w:rPr>
        <w:t>动物</w:t>
      </w:r>
      <w:r>
        <w:rPr>
          <w:rFonts w:hint="eastAsia"/>
          <w:b/>
          <w:bCs w:val="0"/>
          <w:sz w:val="32"/>
          <w:szCs w:val="32"/>
        </w:rPr>
        <w:t xml:space="preserve">实验室使用申请表 </w:t>
      </w:r>
      <w:r>
        <w:rPr>
          <w:rFonts w:hint="eastAsia"/>
          <w:sz w:val="24"/>
        </w:rPr>
        <w:t xml:space="preserve">                                  </w:t>
      </w:r>
    </w:p>
    <w:tbl>
      <w:tblPr>
        <w:tblStyle w:val="3"/>
        <w:tblW w:w="10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
        <w:gridCol w:w="440"/>
        <w:gridCol w:w="517"/>
        <w:gridCol w:w="450"/>
        <w:gridCol w:w="778"/>
        <w:gridCol w:w="1302"/>
        <w:gridCol w:w="394"/>
        <w:gridCol w:w="263"/>
        <w:gridCol w:w="316"/>
        <w:gridCol w:w="70"/>
        <w:gridCol w:w="434"/>
        <w:gridCol w:w="384"/>
        <w:gridCol w:w="67"/>
        <w:gridCol w:w="282"/>
        <w:gridCol w:w="789"/>
        <w:gridCol w:w="567"/>
        <w:gridCol w:w="305"/>
        <w:gridCol w:w="138"/>
        <w:gridCol w:w="901"/>
        <w:gridCol w:w="1074"/>
        <w:gridCol w:w="346"/>
        <w:gridCol w:w="590"/>
      </w:tblGrid>
      <w:tr w14:paraId="4C0D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343" w:hRule="atLeast"/>
          <w:jc w:val="center"/>
        </w:trPr>
        <w:tc>
          <w:tcPr>
            <w:tcW w:w="416" w:type="dxa"/>
            <w:vMerge w:val="restart"/>
            <w:noWrap w:val="0"/>
            <w:vAlign w:val="center"/>
          </w:tcPr>
          <w:p w14:paraId="3A05CEFF">
            <w:pPr>
              <w:jc w:val="center"/>
              <w:rPr>
                <w:rFonts w:hint="eastAsia"/>
                <w:b/>
                <w:sz w:val="24"/>
              </w:rPr>
            </w:pPr>
            <w:r>
              <w:rPr>
                <w:rFonts w:hint="eastAsia"/>
                <w:b/>
                <w:sz w:val="24"/>
              </w:rPr>
              <w:t>申请人情况</w:t>
            </w:r>
          </w:p>
        </w:tc>
        <w:tc>
          <w:tcPr>
            <w:tcW w:w="1651" w:type="dxa"/>
            <w:gridSpan w:val="3"/>
            <w:noWrap w:val="0"/>
            <w:vAlign w:val="center"/>
          </w:tcPr>
          <w:p w14:paraId="2E49070D">
            <w:pPr>
              <w:tabs>
                <w:tab w:val="left" w:pos="956"/>
              </w:tabs>
              <w:jc w:val="center"/>
              <w:rPr>
                <w:rFonts w:hint="eastAsia"/>
                <w:b/>
                <w:sz w:val="24"/>
              </w:rPr>
            </w:pPr>
            <w:r>
              <w:rPr>
                <w:rFonts w:hint="eastAsia"/>
                <w:b/>
                <w:sz w:val="24"/>
              </w:rPr>
              <w:t>姓名</w:t>
            </w:r>
          </w:p>
        </w:tc>
        <w:tc>
          <w:tcPr>
            <w:tcW w:w="1605" w:type="dxa"/>
            <w:gridSpan w:val="2"/>
            <w:noWrap w:val="0"/>
            <w:vAlign w:val="center"/>
          </w:tcPr>
          <w:p w14:paraId="1AB6B655">
            <w:pPr>
              <w:jc w:val="center"/>
              <w:rPr>
                <w:rFonts w:hint="eastAsia"/>
                <w:b/>
                <w:sz w:val="24"/>
              </w:rPr>
            </w:pPr>
            <w:r>
              <w:rPr>
                <w:rFonts w:hint="eastAsia"/>
                <w:b/>
                <w:sz w:val="24"/>
              </w:rPr>
              <w:t>年级/专业</w:t>
            </w:r>
          </w:p>
        </w:tc>
        <w:tc>
          <w:tcPr>
            <w:tcW w:w="4272" w:type="dxa"/>
            <w:gridSpan w:val="12"/>
            <w:noWrap w:val="0"/>
            <w:vAlign w:val="center"/>
          </w:tcPr>
          <w:p w14:paraId="71889012">
            <w:pPr>
              <w:jc w:val="center"/>
              <w:rPr>
                <w:rFonts w:hint="eastAsia"/>
                <w:b/>
                <w:sz w:val="24"/>
              </w:rPr>
            </w:pPr>
            <w:r>
              <w:rPr>
                <w:rFonts w:hint="eastAsia"/>
                <w:b/>
                <w:sz w:val="24"/>
              </w:rPr>
              <w:t>类别</w:t>
            </w:r>
          </w:p>
        </w:tc>
        <w:tc>
          <w:tcPr>
            <w:tcW w:w="1901" w:type="dxa"/>
            <w:gridSpan w:val="3"/>
            <w:vMerge w:val="restart"/>
            <w:noWrap w:val="0"/>
            <w:vAlign w:val="center"/>
          </w:tcPr>
          <w:p w14:paraId="26A0F145">
            <w:pPr>
              <w:jc w:val="center"/>
              <w:rPr>
                <w:rFonts w:hint="eastAsia"/>
                <w:sz w:val="24"/>
              </w:rPr>
            </w:pPr>
            <w:r>
              <w:rPr>
                <w:rFonts w:hint="eastAsia"/>
                <w:sz w:val="24"/>
                <w:lang w:eastAsia="zh-CN"/>
              </w:rPr>
              <w:t>电子</w:t>
            </w:r>
            <w:r>
              <w:rPr>
                <w:rFonts w:hint="eastAsia"/>
                <w:sz w:val="24"/>
              </w:rPr>
              <w:t>相片</w:t>
            </w:r>
          </w:p>
        </w:tc>
      </w:tr>
      <w:tr w14:paraId="348F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430" w:hRule="atLeast"/>
          <w:jc w:val="center"/>
        </w:trPr>
        <w:tc>
          <w:tcPr>
            <w:tcW w:w="416" w:type="dxa"/>
            <w:vMerge w:val="continue"/>
            <w:noWrap w:val="0"/>
            <w:vAlign w:val="center"/>
          </w:tcPr>
          <w:p w14:paraId="4B4C01DB">
            <w:pPr>
              <w:jc w:val="center"/>
              <w:rPr>
                <w:rFonts w:hint="eastAsia"/>
                <w:b/>
                <w:sz w:val="24"/>
              </w:rPr>
            </w:pPr>
          </w:p>
        </w:tc>
        <w:tc>
          <w:tcPr>
            <w:tcW w:w="1651" w:type="dxa"/>
            <w:gridSpan w:val="3"/>
            <w:noWrap w:val="0"/>
            <w:vAlign w:val="center"/>
          </w:tcPr>
          <w:p w14:paraId="2171CBD7">
            <w:pPr>
              <w:jc w:val="center"/>
              <w:rPr>
                <w:rFonts w:hint="eastAsia" w:ascii="宋体" w:hAnsi="宋体" w:eastAsia="宋体" w:cs="宋体"/>
                <w:b w:val="0"/>
                <w:bCs w:val="0"/>
                <w:color w:val="000000"/>
                <w:sz w:val="24"/>
                <w:szCs w:val="24"/>
                <w:lang w:eastAsia="zh-CN"/>
              </w:rPr>
            </w:pPr>
          </w:p>
        </w:tc>
        <w:tc>
          <w:tcPr>
            <w:tcW w:w="1605" w:type="dxa"/>
            <w:gridSpan w:val="2"/>
            <w:noWrap w:val="0"/>
            <w:vAlign w:val="center"/>
          </w:tcPr>
          <w:p w14:paraId="54350B34">
            <w:pPr>
              <w:jc w:val="center"/>
              <w:rPr>
                <w:rFonts w:hint="eastAsia" w:ascii="宋体" w:hAnsi="宋体" w:eastAsia="宋体" w:cs="宋体"/>
                <w:b w:val="0"/>
                <w:bCs w:val="0"/>
                <w:color w:val="000000"/>
                <w:sz w:val="24"/>
                <w:szCs w:val="24"/>
              </w:rPr>
            </w:pPr>
          </w:p>
        </w:tc>
        <w:tc>
          <w:tcPr>
            <w:tcW w:w="4272" w:type="dxa"/>
            <w:gridSpan w:val="12"/>
            <w:noWrap w:val="0"/>
            <w:vAlign w:val="center"/>
          </w:tcPr>
          <w:p w14:paraId="27AC40FC">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 xml:space="preserve">教师 </w:t>
            </w:r>
            <w:r>
              <w:rPr>
                <w:rFonts w:hint="eastAsia" w:ascii="宋体" w:hAnsi="宋体" w:eastAsia="宋体" w:cs="宋体"/>
                <w:b w:val="0"/>
                <w:bCs w:val="0"/>
                <w:color w:val="000000"/>
                <w:sz w:val="24"/>
                <w:szCs w:val="24"/>
              </w:rPr>
              <w:sym w:font="Wingdings 2" w:char="00A3"/>
            </w:r>
            <w:r>
              <w:rPr>
                <w:rFonts w:hint="eastAsia" w:ascii="宋体" w:hAnsi="宋体" w:eastAsia="宋体" w:cs="宋体"/>
                <w:b w:val="0"/>
                <w:bCs w:val="0"/>
                <w:color w:val="000000"/>
                <w:sz w:val="24"/>
                <w:szCs w:val="24"/>
              </w:rPr>
              <w:t xml:space="preserve"> 博 </w:t>
            </w:r>
            <w:r>
              <w:rPr>
                <w:rFonts w:hint="eastAsia" w:ascii="宋体" w:hAnsi="宋体" w:eastAsia="宋体" w:cs="宋体"/>
                <w:b w:val="0"/>
                <w:bCs w:val="0"/>
                <w:color w:val="000000"/>
                <w:sz w:val="24"/>
                <w:szCs w:val="24"/>
              </w:rPr>
              <w:sym w:font="Wingdings 2" w:char="00A3"/>
            </w:r>
            <w:r>
              <w:rPr>
                <w:rFonts w:hint="eastAsia" w:ascii="宋体" w:hAnsi="宋体" w:eastAsia="宋体" w:cs="宋体"/>
                <w:b w:val="0"/>
                <w:bCs w:val="0"/>
                <w:color w:val="000000"/>
                <w:sz w:val="24"/>
                <w:szCs w:val="24"/>
              </w:rPr>
              <w:t xml:space="preserve"> 硕 </w:t>
            </w:r>
            <w:r>
              <w:rPr>
                <w:rFonts w:hint="eastAsia" w:ascii="宋体" w:hAnsi="宋体" w:eastAsia="宋体" w:cs="宋体"/>
                <w:b w:val="0"/>
                <w:bCs w:val="0"/>
                <w:color w:val="000000"/>
                <w:sz w:val="24"/>
                <w:szCs w:val="24"/>
              </w:rPr>
              <w:sym w:font="Wingdings 2" w:char="00A3"/>
            </w:r>
            <w:r>
              <w:rPr>
                <w:rFonts w:hint="eastAsia" w:ascii="宋体" w:hAnsi="宋体" w:eastAsia="宋体" w:cs="宋体"/>
                <w:b w:val="0"/>
                <w:bCs w:val="0"/>
                <w:color w:val="000000"/>
                <w:sz w:val="24"/>
                <w:szCs w:val="24"/>
              </w:rPr>
              <w:t xml:space="preserve"> 本 </w:t>
            </w:r>
            <w:r>
              <w:rPr>
                <w:rFonts w:hint="eastAsia" w:ascii="宋体" w:hAnsi="宋体" w:eastAsia="宋体" w:cs="宋体"/>
                <w:b w:val="0"/>
                <w:bCs w:val="0"/>
                <w:color w:val="000000"/>
                <w:sz w:val="24"/>
                <w:szCs w:val="24"/>
              </w:rPr>
              <w:sym w:font="Wingdings 2" w:char="00A3"/>
            </w:r>
          </w:p>
        </w:tc>
        <w:tc>
          <w:tcPr>
            <w:tcW w:w="1901" w:type="dxa"/>
            <w:gridSpan w:val="3"/>
            <w:vMerge w:val="continue"/>
            <w:noWrap w:val="0"/>
            <w:vAlign w:val="top"/>
          </w:tcPr>
          <w:p w14:paraId="7CD51DCF">
            <w:pPr>
              <w:rPr>
                <w:rFonts w:hint="eastAsia" w:ascii="宋体" w:hAnsi="宋体" w:eastAsia="宋体" w:cs="宋体"/>
                <w:b w:val="0"/>
                <w:bCs w:val="0"/>
                <w:color w:val="000000"/>
                <w:sz w:val="24"/>
                <w:szCs w:val="24"/>
              </w:rPr>
            </w:pPr>
          </w:p>
        </w:tc>
      </w:tr>
      <w:tr w14:paraId="2457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418" w:hRule="atLeast"/>
          <w:jc w:val="center"/>
        </w:trPr>
        <w:tc>
          <w:tcPr>
            <w:tcW w:w="416" w:type="dxa"/>
            <w:vMerge w:val="continue"/>
            <w:noWrap w:val="0"/>
            <w:vAlign w:val="center"/>
          </w:tcPr>
          <w:p w14:paraId="52F6DFFD">
            <w:pPr>
              <w:jc w:val="center"/>
              <w:rPr>
                <w:rFonts w:hint="eastAsia"/>
                <w:b/>
                <w:sz w:val="24"/>
              </w:rPr>
            </w:pPr>
          </w:p>
        </w:tc>
        <w:tc>
          <w:tcPr>
            <w:tcW w:w="1651" w:type="dxa"/>
            <w:gridSpan w:val="3"/>
            <w:noWrap w:val="0"/>
            <w:vAlign w:val="center"/>
          </w:tcPr>
          <w:p w14:paraId="11624824">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联系电话</w:t>
            </w:r>
          </w:p>
        </w:tc>
        <w:tc>
          <w:tcPr>
            <w:tcW w:w="1605" w:type="dxa"/>
            <w:gridSpan w:val="2"/>
            <w:noWrap w:val="0"/>
            <w:vAlign w:val="center"/>
          </w:tcPr>
          <w:p w14:paraId="679C1463">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导师姓名</w:t>
            </w:r>
          </w:p>
        </w:tc>
        <w:tc>
          <w:tcPr>
            <w:tcW w:w="4272" w:type="dxa"/>
            <w:gridSpan w:val="12"/>
            <w:noWrap w:val="0"/>
            <w:vAlign w:val="center"/>
          </w:tcPr>
          <w:p w14:paraId="472B8C59">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导师联系电话</w:t>
            </w:r>
          </w:p>
        </w:tc>
        <w:tc>
          <w:tcPr>
            <w:tcW w:w="1901" w:type="dxa"/>
            <w:gridSpan w:val="3"/>
            <w:vMerge w:val="continue"/>
            <w:noWrap w:val="0"/>
            <w:vAlign w:val="top"/>
          </w:tcPr>
          <w:p w14:paraId="35FF3AE9">
            <w:pPr>
              <w:rPr>
                <w:rFonts w:hint="eastAsia" w:ascii="宋体" w:hAnsi="宋体" w:eastAsia="宋体" w:cs="宋体"/>
                <w:b w:val="0"/>
                <w:bCs w:val="0"/>
                <w:color w:val="000000"/>
                <w:sz w:val="24"/>
                <w:szCs w:val="24"/>
              </w:rPr>
            </w:pPr>
          </w:p>
        </w:tc>
      </w:tr>
      <w:tr w14:paraId="787A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422" w:hRule="atLeast"/>
          <w:jc w:val="center"/>
        </w:trPr>
        <w:tc>
          <w:tcPr>
            <w:tcW w:w="416" w:type="dxa"/>
            <w:vMerge w:val="continue"/>
            <w:noWrap w:val="0"/>
            <w:vAlign w:val="center"/>
          </w:tcPr>
          <w:p w14:paraId="24624C98">
            <w:pPr>
              <w:jc w:val="center"/>
              <w:rPr>
                <w:rFonts w:hint="eastAsia"/>
                <w:b/>
                <w:sz w:val="24"/>
              </w:rPr>
            </w:pPr>
          </w:p>
        </w:tc>
        <w:tc>
          <w:tcPr>
            <w:tcW w:w="1651" w:type="dxa"/>
            <w:gridSpan w:val="3"/>
            <w:noWrap w:val="0"/>
            <w:vAlign w:val="center"/>
          </w:tcPr>
          <w:p w14:paraId="41F6236F">
            <w:pPr>
              <w:jc w:val="center"/>
              <w:rPr>
                <w:rFonts w:hint="eastAsia" w:ascii="宋体" w:hAnsi="宋体" w:eastAsia="宋体" w:cs="宋体"/>
                <w:b w:val="0"/>
                <w:bCs w:val="0"/>
                <w:color w:val="000000"/>
                <w:sz w:val="24"/>
                <w:szCs w:val="24"/>
                <w:lang w:eastAsia="zh-CN"/>
              </w:rPr>
            </w:pPr>
          </w:p>
        </w:tc>
        <w:tc>
          <w:tcPr>
            <w:tcW w:w="1605" w:type="dxa"/>
            <w:gridSpan w:val="2"/>
            <w:noWrap w:val="0"/>
            <w:vAlign w:val="center"/>
          </w:tcPr>
          <w:p w14:paraId="39D9069B">
            <w:pPr>
              <w:jc w:val="center"/>
              <w:rPr>
                <w:rFonts w:hint="eastAsia" w:ascii="宋体" w:hAnsi="宋体" w:eastAsia="宋体" w:cs="宋体"/>
                <w:b w:val="0"/>
                <w:bCs w:val="0"/>
                <w:color w:val="000000"/>
                <w:sz w:val="24"/>
                <w:szCs w:val="24"/>
              </w:rPr>
            </w:pPr>
          </w:p>
        </w:tc>
        <w:tc>
          <w:tcPr>
            <w:tcW w:w="4272" w:type="dxa"/>
            <w:gridSpan w:val="12"/>
            <w:noWrap w:val="0"/>
            <w:vAlign w:val="center"/>
          </w:tcPr>
          <w:p w14:paraId="2795B9B6">
            <w:pPr>
              <w:jc w:val="center"/>
              <w:rPr>
                <w:rFonts w:hint="eastAsia" w:ascii="宋体" w:hAnsi="宋体" w:eastAsia="宋体" w:cs="宋体"/>
                <w:b w:val="0"/>
                <w:bCs w:val="0"/>
                <w:color w:val="000000"/>
                <w:sz w:val="24"/>
                <w:szCs w:val="24"/>
              </w:rPr>
            </w:pPr>
          </w:p>
        </w:tc>
        <w:tc>
          <w:tcPr>
            <w:tcW w:w="1901" w:type="dxa"/>
            <w:gridSpan w:val="3"/>
            <w:vMerge w:val="continue"/>
            <w:noWrap w:val="0"/>
            <w:vAlign w:val="top"/>
          </w:tcPr>
          <w:p w14:paraId="5821E3EA">
            <w:pPr>
              <w:rPr>
                <w:rFonts w:hint="eastAsia" w:ascii="宋体" w:hAnsi="宋体" w:eastAsia="宋体" w:cs="宋体"/>
                <w:b w:val="0"/>
                <w:bCs w:val="0"/>
                <w:color w:val="000000"/>
                <w:sz w:val="24"/>
                <w:szCs w:val="24"/>
              </w:rPr>
            </w:pPr>
          </w:p>
        </w:tc>
      </w:tr>
      <w:tr w14:paraId="6FFE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343" w:hRule="atLeast"/>
          <w:jc w:val="center"/>
        </w:trPr>
        <w:tc>
          <w:tcPr>
            <w:tcW w:w="416" w:type="dxa"/>
            <w:vMerge w:val="restart"/>
            <w:noWrap w:val="0"/>
            <w:vAlign w:val="center"/>
          </w:tcPr>
          <w:p w14:paraId="5B8850AC">
            <w:pPr>
              <w:jc w:val="center"/>
              <w:rPr>
                <w:rFonts w:hint="eastAsia"/>
                <w:b/>
                <w:sz w:val="24"/>
              </w:rPr>
            </w:pPr>
            <w:r>
              <w:rPr>
                <w:rFonts w:hint="eastAsia"/>
                <w:b/>
                <w:sz w:val="24"/>
              </w:rPr>
              <w:t>研</w:t>
            </w:r>
          </w:p>
          <w:p w14:paraId="782434AB">
            <w:pPr>
              <w:jc w:val="center"/>
              <w:rPr>
                <w:rFonts w:hint="eastAsia"/>
                <w:b/>
                <w:sz w:val="24"/>
              </w:rPr>
            </w:pPr>
            <w:r>
              <w:rPr>
                <w:rFonts w:hint="eastAsia"/>
                <w:b/>
                <w:sz w:val="24"/>
              </w:rPr>
              <w:t>究</w:t>
            </w:r>
          </w:p>
          <w:p w14:paraId="324CB81D">
            <w:pPr>
              <w:jc w:val="center"/>
              <w:rPr>
                <w:rFonts w:hint="eastAsia"/>
                <w:b/>
                <w:sz w:val="24"/>
              </w:rPr>
            </w:pPr>
            <w:r>
              <w:rPr>
                <w:rFonts w:hint="eastAsia"/>
                <w:b/>
                <w:sz w:val="24"/>
              </w:rPr>
              <w:t>课</w:t>
            </w:r>
          </w:p>
          <w:p w14:paraId="0D9058A8">
            <w:pPr>
              <w:jc w:val="center"/>
              <w:rPr>
                <w:rFonts w:hint="eastAsia"/>
                <w:b/>
                <w:sz w:val="24"/>
              </w:rPr>
            </w:pPr>
            <w:r>
              <w:rPr>
                <w:rFonts w:hint="eastAsia"/>
                <w:b/>
                <w:sz w:val="24"/>
              </w:rPr>
              <w:t>题</w:t>
            </w:r>
          </w:p>
        </w:tc>
        <w:tc>
          <w:tcPr>
            <w:tcW w:w="1651" w:type="dxa"/>
            <w:gridSpan w:val="3"/>
            <w:noWrap w:val="0"/>
            <w:vAlign w:val="center"/>
          </w:tcPr>
          <w:p w14:paraId="06BD7220">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课题名称</w:t>
            </w:r>
          </w:p>
        </w:tc>
        <w:tc>
          <w:tcPr>
            <w:tcW w:w="5877" w:type="dxa"/>
            <w:gridSpan w:val="14"/>
            <w:noWrap w:val="0"/>
            <w:vAlign w:val="center"/>
          </w:tcPr>
          <w:p w14:paraId="7CA96A04">
            <w:pPr>
              <w:jc w:val="center"/>
              <w:rPr>
                <w:rFonts w:hint="eastAsia" w:ascii="宋体" w:hAnsi="宋体" w:eastAsia="宋体" w:cs="宋体"/>
                <w:b w:val="0"/>
                <w:bCs w:val="0"/>
                <w:color w:val="000000"/>
                <w:sz w:val="24"/>
                <w:szCs w:val="24"/>
              </w:rPr>
            </w:pPr>
          </w:p>
        </w:tc>
        <w:tc>
          <w:tcPr>
            <w:tcW w:w="1901" w:type="dxa"/>
            <w:gridSpan w:val="3"/>
            <w:vMerge w:val="continue"/>
            <w:noWrap w:val="0"/>
            <w:vAlign w:val="center"/>
          </w:tcPr>
          <w:p w14:paraId="7E6C86CB">
            <w:pPr>
              <w:jc w:val="center"/>
              <w:rPr>
                <w:rFonts w:hint="eastAsia" w:ascii="宋体" w:hAnsi="宋体" w:eastAsia="宋体" w:cs="宋体"/>
                <w:b w:val="0"/>
                <w:bCs w:val="0"/>
                <w:color w:val="000000"/>
                <w:sz w:val="24"/>
                <w:szCs w:val="24"/>
              </w:rPr>
            </w:pPr>
          </w:p>
        </w:tc>
      </w:tr>
      <w:tr w14:paraId="28BA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343" w:hRule="atLeast"/>
          <w:jc w:val="center"/>
        </w:trPr>
        <w:tc>
          <w:tcPr>
            <w:tcW w:w="416" w:type="dxa"/>
            <w:vMerge w:val="continue"/>
            <w:noWrap w:val="0"/>
            <w:vAlign w:val="center"/>
          </w:tcPr>
          <w:p w14:paraId="48CC190F">
            <w:pPr>
              <w:jc w:val="center"/>
              <w:rPr>
                <w:rFonts w:hint="eastAsia"/>
                <w:b/>
                <w:sz w:val="24"/>
              </w:rPr>
            </w:pPr>
          </w:p>
        </w:tc>
        <w:tc>
          <w:tcPr>
            <w:tcW w:w="1651" w:type="dxa"/>
            <w:gridSpan w:val="3"/>
            <w:noWrap w:val="0"/>
            <w:vAlign w:val="center"/>
          </w:tcPr>
          <w:p w14:paraId="3C203074">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课题编号</w:t>
            </w:r>
          </w:p>
        </w:tc>
        <w:tc>
          <w:tcPr>
            <w:tcW w:w="5877" w:type="dxa"/>
            <w:gridSpan w:val="14"/>
            <w:noWrap w:val="0"/>
            <w:vAlign w:val="center"/>
          </w:tcPr>
          <w:p w14:paraId="1B4EF958">
            <w:pPr>
              <w:jc w:val="center"/>
              <w:rPr>
                <w:rFonts w:hint="eastAsia" w:ascii="宋体" w:hAnsi="宋体" w:eastAsia="宋体" w:cs="宋体"/>
                <w:b w:val="0"/>
                <w:bCs w:val="0"/>
                <w:color w:val="000000"/>
                <w:sz w:val="24"/>
                <w:szCs w:val="24"/>
              </w:rPr>
            </w:pPr>
          </w:p>
        </w:tc>
        <w:tc>
          <w:tcPr>
            <w:tcW w:w="1901" w:type="dxa"/>
            <w:gridSpan w:val="3"/>
            <w:vMerge w:val="continue"/>
            <w:noWrap w:val="0"/>
            <w:vAlign w:val="center"/>
          </w:tcPr>
          <w:p w14:paraId="325D8CCB">
            <w:pPr>
              <w:jc w:val="center"/>
              <w:rPr>
                <w:rFonts w:hint="eastAsia" w:ascii="宋体" w:hAnsi="宋体" w:eastAsia="宋体" w:cs="宋体"/>
                <w:b w:val="0"/>
                <w:bCs w:val="0"/>
                <w:color w:val="000000"/>
                <w:sz w:val="24"/>
                <w:szCs w:val="24"/>
              </w:rPr>
            </w:pPr>
          </w:p>
        </w:tc>
      </w:tr>
      <w:tr w14:paraId="3E87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343" w:hRule="atLeast"/>
          <w:jc w:val="center"/>
        </w:trPr>
        <w:tc>
          <w:tcPr>
            <w:tcW w:w="416" w:type="dxa"/>
            <w:vMerge w:val="continue"/>
            <w:noWrap w:val="0"/>
            <w:vAlign w:val="center"/>
          </w:tcPr>
          <w:p w14:paraId="60C534F8">
            <w:pPr>
              <w:jc w:val="center"/>
              <w:rPr>
                <w:rFonts w:hint="eastAsia"/>
                <w:b/>
                <w:sz w:val="24"/>
              </w:rPr>
            </w:pPr>
          </w:p>
        </w:tc>
        <w:tc>
          <w:tcPr>
            <w:tcW w:w="1651" w:type="dxa"/>
            <w:gridSpan w:val="3"/>
            <w:noWrap w:val="0"/>
            <w:vAlign w:val="center"/>
          </w:tcPr>
          <w:p w14:paraId="0E877EEC">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课题来源</w:t>
            </w:r>
          </w:p>
        </w:tc>
        <w:tc>
          <w:tcPr>
            <w:tcW w:w="2993" w:type="dxa"/>
            <w:gridSpan w:val="7"/>
            <w:noWrap w:val="0"/>
            <w:vAlign w:val="center"/>
          </w:tcPr>
          <w:p w14:paraId="07A5ABE9">
            <w:pPr>
              <w:jc w:val="center"/>
              <w:rPr>
                <w:rFonts w:hint="eastAsia" w:ascii="宋体" w:hAnsi="宋体" w:eastAsia="宋体" w:cs="宋体"/>
                <w:b w:val="0"/>
                <w:bCs w:val="0"/>
                <w:color w:val="000000"/>
                <w:sz w:val="24"/>
                <w:szCs w:val="24"/>
              </w:rPr>
            </w:pPr>
          </w:p>
        </w:tc>
        <w:tc>
          <w:tcPr>
            <w:tcW w:w="1901" w:type="dxa"/>
            <w:gridSpan w:val="5"/>
            <w:noWrap w:val="0"/>
            <w:vAlign w:val="center"/>
          </w:tcPr>
          <w:p w14:paraId="4C347A5E">
            <w:pPr>
              <w:jc w:val="center"/>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类别（资助金额）</w:t>
            </w:r>
          </w:p>
        </w:tc>
        <w:tc>
          <w:tcPr>
            <w:tcW w:w="2884" w:type="dxa"/>
            <w:gridSpan w:val="5"/>
            <w:noWrap w:val="0"/>
            <w:vAlign w:val="center"/>
          </w:tcPr>
          <w:p w14:paraId="709265D1">
            <w:pPr>
              <w:jc w:val="center"/>
              <w:rPr>
                <w:rFonts w:hint="eastAsia" w:ascii="宋体" w:hAnsi="宋体" w:eastAsia="宋体" w:cs="宋体"/>
                <w:b w:val="0"/>
                <w:bCs w:val="0"/>
                <w:color w:val="000000"/>
                <w:sz w:val="24"/>
                <w:szCs w:val="24"/>
              </w:rPr>
            </w:pPr>
          </w:p>
        </w:tc>
      </w:tr>
      <w:tr w14:paraId="7BC7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343" w:hRule="atLeast"/>
          <w:jc w:val="center"/>
        </w:trPr>
        <w:tc>
          <w:tcPr>
            <w:tcW w:w="416" w:type="dxa"/>
            <w:vMerge w:val="continue"/>
            <w:noWrap w:val="0"/>
            <w:vAlign w:val="center"/>
          </w:tcPr>
          <w:p w14:paraId="24D5C359">
            <w:pPr>
              <w:jc w:val="center"/>
              <w:rPr>
                <w:rFonts w:hint="eastAsia"/>
                <w:b/>
                <w:sz w:val="24"/>
              </w:rPr>
            </w:pPr>
          </w:p>
        </w:tc>
        <w:tc>
          <w:tcPr>
            <w:tcW w:w="1651" w:type="dxa"/>
            <w:gridSpan w:val="3"/>
            <w:noWrap w:val="0"/>
            <w:vAlign w:val="center"/>
          </w:tcPr>
          <w:p w14:paraId="65E3C7CF">
            <w:pPr>
              <w:jc w:val="center"/>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使用动物</w:t>
            </w:r>
          </w:p>
        </w:tc>
        <w:tc>
          <w:tcPr>
            <w:tcW w:w="2153" w:type="dxa"/>
            <w:gridSpan w:val="4"/>
            <w:noWrap w:val="0"/>
            <w:vAlign w:val="center"/>
          </w:tcPr>
          <w:p w14:paraId="730C2C4B">
            <w:pPr>
              <w:jc w:val="center"/>
              <w:rPr>
                <w:rFonts w:hint="eastAsia" w:ascii="宋体" w:hAnsi="宋体" w:eastAsia="宋体" w:cs="宋体"/>
                <w:b w:val="0"/>
                <w:bCs w:val="0"/>
                <w:color w:val="000000"/>
                <w:sz w:val="24"/>
                <w:szCs w:val="24"/>
              </w:rPr>
            </w:pPr>
          </w:p>
        </w:tc>
        <w:tc>
          <w:tcPr>
            <w:tcW w:w="840" w:type="dxa"/>
            <w:gridSpan w:val="3"/>
            <w:noWrap w:val="0"/>
            <w:vAlign w:val="center"/>
          </w:tcPr>
          <w:p w14:paraId="79D08067">
            <w:pPr>
              <w:jc w:val="center"/>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级别</w:t>
            </w:r>
          </w:p>
        </w:tc>
        <w:tc>
          <w:tcPr>
            <w:tcW w:w="1901" w:type="dxa"/>
            <w:gridSpan w:val="5"/>
            <w:noWrap w:val="0"/>
            <w:vAlign w:val="center"/>
          </w:tcPr>
          <w:p w14:paraId="63C0FB8B">
            <w:pPr>
              <w:jc w:val="center"/>
              <w:rPr>
                <w:rFonts w:hint="eastAsia" w:ascii="宋体" w:hAnsi="宋体" w:eastAsia="宋体" w:cs="宋体"/>
                <w:b w:val="0"/>
                <w:bCs w:val="0"/>
                <w:color w:val="000000"/>
                <w:sz w:val="24"/>
                <w:szCs w:val="24"/>
                <w:lang w:eastAsia="zh-CN"/>
              </w:rPr>
            </w:pPr>
          </w:p>
        </w:tc>
        <w:tc>
          <w:tcPr>
            <w:tcW w:w="1999" w:type="dxa"/>
            <w:gridSpan w:val="3"/>
            <w:noWrap w:val="0"/>
            <w:vAlign w:val="center"/>
          </w:tcPr>
          <w:p w14:paraId="0F682B6D">
            <w:pPr>
              <w:jc w:val="center"/>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预约笼位数（笼）</w:t>
            </w:r>
          </w:p>
        </w:tc>
        <w:tc>
          <w:tcPr>
            <w:tcW w:w="885" w:type="dxa"/>
            <w:gridSpan w:val="2"/>
            <w:noWrap w:val="0"/>
            <w:vAlign w:val="center"/>
          </w:tcPr>
          <w:p w14:paraId="4ED70A43">
            <w:pPr>
              <w:jc w:val="center"/>
              <w:rPr>
                <w:rFonts w:hint="eastAsia" w:ascii="宋体" w:hAnsi="宋体" w:eastAsia="宋体" w:cs="宋体"/>
                <w:b w:val="0"/>
                <w:bCs w:val="0"/>
                <w:color w:val="000000"/>
                <w:sz w:val="24"/>
                <w:szCs w:val="24"/>
                <w:lang w:eastAsia="zh-CN"/>
              </w:rPr>
            </w:pPr>
          </w:p>
        </w:tc>
      </w:tr>
      <w:tr w14:paraId="78E9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4716" w:hRule="atLeast"/>
          <w:jc w:val="center"/>
        </w:trPr>
        <w:tc>
          <w:tcPr>
            <w:tcW w:w="416" w:type="dxa"/>
            <w:vMerge w:val="continue"/>
            <w:noWrap w:val="0"/>
            <w:vAlign w:val="center"/>
          </w:tcPr>
          <w:p w14:paraId="2F48DA3A">
            <w:pPr>
              <w:jc w:val="center"/>
              <w:rPr>
                <w:rFonts w:hint="eastAsia"/>
                <w:b/>
                <w:sz w:val="24"/>
              </w:rPr>
            </w:pPr>
          </w:p>
        </w:tc>
        <w:tc>
          <w:tcPr>
            <w:tcW w:w="1651" w:type="dxa"/>
            <w:gridSpan w:val="3"/>
            <w:noWrap w:val="0"/>
            <w:vAlign w:val="center"/>
          </w:tcPr>
          <w:p w14:paraId="51E9AD20">
            <w:pPr>
              <w:jc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实验内容</w:t>
            </w:r>
          </w:p>
        </w:tc>
        <w:tc>
          <w:tcPr>
            <w:tcW w:w="7778" w:type="dxa"/>
            <w:gridSpan w:val="17"/>
            <w:noWrap w:val="0"/>
            <w:vAlign w:val="center"/>
          </w:tcPr>
          <w:p w14:paraId="0D75E558">
            <w:pPr>
              <w:jc w:val="center"/>
              <w:rPr>
                <w:rFonts w:hint="eastAsia" w:ascii="宋体" w:hAnsi="宋体" w:eastAsia="宋体" w:cs="宋体"/>
                <w:b w:val="0"/>
                <w:bCs w:val="0"/>
                <w:color w:val="000000"/>
                <w:sz w:val="24"/>
                <w:szCs w:val="24"/>
              </w:rPr>
            </w:pPr>
          </w:p>
          <w:p w14:paraId="2B3F6488">
            <w:pPr>
              <w:jc w:val="center"/>
              <w:rPr>
                <w:rFonts w:hint="eastAsia" w:ascii="宋体" w:hAnsi="宋体" w:eastAsia="宋体" w:cs="宋体"/>
                <w:b w:val="0"/>
                <w:bCs w:val="0"/>
                <w:color w:val="000000"/>
                <w:sz w:val="24"/>
                <w:szCs w:val="24"/>
              </w:rPr>
            </w:pPr>
          </w:p>
          <w:p w14:paraId="27F3905E">
            <w:pPr>
              <w:jc w:val="center"/>
              <w:rPr>
                <w:rFonts w:hint="eastAsia" w:ascii="宋体" w:hAnsi="宋体" w:eastAsia="宋体" w:cs="宋体"/>
                <w:b w:val="0"/>
                <w:bCs w:val="0"/>
                <w:color w:val="000000"/>
                <w:sz w:val="24"/>
                <w:szCs w:val="24"/>
              </w:rPr>
            </w:pPr>
          </w:p>
          <w:p w14:paraId="04E7CCAC">
            <w:pPr>
              <w:jc w:val="center"/>
              <w:rPr>
                <w:rFonts w:hint="eastAsia" w:ascii="宋体" w:hAnsi="宋体" w:eastAsia="宋体" w:cs="宋体"/>
                <w:b w:val="0"/>
                <w:bCs w:val="0"/>
                <w:color w:val="000000"/>
                <w:sz w:val="24"/>
                <w:szCs w:val="24"/>
              </w:rPr>
            </w:pPr>
          </w:p>
          <w:p w14:paraId="32DEEF51">
            <w:pPr>
              <w:jc w:val="center"/>
              <w:rPr>
                <w:rFonts w:hint="eastAsia" w:ascii="宋体" w:hAnsi="宋体" w:eastAsia="宋体" w:cs="宋体"/>
                <w:b w:val="0"/>
                <w:bCs w:val="0"/>
                <w:color w:val="000000"/>
                <w:sz w:val="24"/>
                <w:szCs w:val="24"/>
              </w:rPr>
            </w:pPr>
          </w:p>
          <w:p w14:paraId="4B686302">
            <w:pPr>
              <w:jc w:val="center"/>
              <w:rPr>
                <w:rFonts w:hint="eastAsia" w:ascii="宋体" w:hAnsi="宋体" w:eastAsia="宋体" w:cs="宋体"/>
                <w:b w:val="0"/>
                <w:bCs w:val="0"/>
                <w:color w:val="000000"/>
                <w:sz w:val="24"/>
                <w:szCs w:val="24"/>
              </w:rPr>
            </w:pPr>
          </w:p>
          <w:p w14:paraId="20E21B69">
            <w:pPr>
              <w:jc w:val="center"/>
              <w:rPr>
                <w:rFonts w:hint="eastAsia" w:ascii="宋体" w:hAnsi="宋体" w:eastAsia="宋体" w:cs="宋体"/>
                <w:b w:val="0"/>
                <w:bCs w:val="0"/>
                <w:color w:val="000000"/>
                <w:sz w:val="24"/>
                <w:szCs w:val="24"/>
              </w:rPr>
            </w:pPr>
          </w:p>
          <w:p w14:paraId="524B8153">
            <w:pPr>
              <w:jc w:val="center"/>
              <w:rPr>
                <w:rFonts w:hint="eastAsia" w:ascii="宋体" w:hAnsi="宋体" w:eastAsia="宋体" w:cs="宋体"/>
                <w:b w:val="0"/>
                <w:bCs w:val="0"/>
                <w:color w:val="000000"/>
                <w:sz w:val="24"/>
                <w:szCs w:val="24"/>
              </w:rPr>
            </w:pPr>
          </w:p>
          <w:p w14:paraId="0379463B">
            <w:pPr>
              <w:jc w:val="center"/>
              <w:rPr>
                <w:rFonts w:hint="eastAsia" w:ascii="宋体" w:hAnsi="宋体" w:eastAsia="宋体" w:cs="宋体"/>
                <w:b w:val="0"/>
                <w:bCs w:val="0"/>
                <w:color w:val="000000"/>
                <w:sz w:val="24"/>
                <w:szCs w:val="24"/>
              </w:rPr>
            </w:pPr>
          </w:p>
          <w:p w14:paraId="0BEDAACF">
            <w:pPr>
              <w:jc w:val="center"/>
              <w:rPr>
                <w:rFonts w:hint="eastAsia" w:ascii="宋体" w:hAnsi="宋体" w:eastAsia="宋体" w:cs="宋体"/>
                <w:b w:val="0"/>
                <w:bCs w:val="0"/>
                <w:color w:val="000000"/>
                <w:sz w:val="24"/>
                <w:szCs w:val="24"/>
              </w:rPr>
            </w:pPr>
          </w:p>
          <w:p w14:paraId="40A8E806">
            <w:pPr>
              <w:jc w:val="center"/>
              <w:rPr>
                <w:rFonts w:hint="eastAsia" w:ascii="宋体" w:hAnsi="宋体" w:eastAsia="宋体" w:cs="宋体"/>
                <w:b w:val="0"/>
                <w:bCs w:val="0"/>
                <w:color w:val="000000"/>
                <w:sz w:val="24"/>
                <w:szCs w:val="24"/>
              </w:rPr>
            </w:pPr>
          </w:p>
          <w:p w14:paraId="2B57ABE1">
            <w:pPr>
              <w:jc w:val="center"/>
              <w:rPr>
                <w:rFonts w:hint="eastAsia" w:ascii="宋体" w:hAnsi="宋体" w:eastAsia="宋体" w:cs="宋体"/>
                <w:b w:val="0"/>
                <w:bCs w:val="0"/>
                <w:color w:val="000000"/>
                <w:sz w:val="24"/>
                <w:szCs w:val="24"/>
              </w:rPr>
            </w:pPr>
          </w:p>
        </w:tc>
      </w:tr>
      <w:tr w14:paraId="516F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295" w:hRule="atLeast"/>
          <w:jc w:val="center"/>
        </w:trPr>
        <w:tc>
          <w:tcPr>
            <w:tcW w:w="416" w:type="dxa"/>
            <w:vMerge w:val="continue"/>
            <w:noWrap w:val="0"/>
            <w:vAlign w:val="top"/>
          </w:tcPr>
          <w:p w14:paraId="7EB07361">
            <w:pPr>
              <w:rPr>
                <w:rFonts w:hint="eastAsia"/>
                <w:b/>
                <w:sz w:val="24"/>
              </w:rPr>
            </w:pPr>
          </w:p>
        </w:tc>
        <w:tc>
          <w:tcPr>
            <w:tcW w:w="1651" w:type="dxa"/>
            <w:gridSpan w:val="3"/>
            <w:noWrap w:val="0"/>
            <w:vAlign w:val="top"/>
          </w:tcPr>
          <w:p w14:paraId="2DD58761">
            <w:pPr>
              <w:spacing w:line="240" w:lineRule="exact"/>
              <w:rPr>
                <w:rFonts w:hint="eastAsia"/>
                <w:b/>
                <w:sz w:val="18"/>
                <w:szCs w:val="18"/>
              </w:rPr>
            </w:pPr>
            <w:r>
              <w:rPr>
                <w:rFonts w:hint="eastAsia"/>
                <w:b/>
                <w:sz w:val="18"/>
                <w:szCs w:val="18"/>
              </w:rPr>
              <w:t>预计实验</w:t>
            </w:r>
            <w:r>
              <w:rPr>
                <w:b/>
                <w:sz w:val="18"/>
                <w:szCs w:val="18"/>
              </w:rPr>
              <w:t>日期</w:t>
            </w:r>
          </w:p>
        </w:tc>
        <w:tc>
          <w:tcPr>
            <w:tcW w:w="7778" w:type="dxa"/>
            <w:gridSpan w:val="17"/>
            <w:noWrap w:val="0"/>
            <w:vAlign w:val="top"/>
          </w:tcPr>
          <w:p w14:paraId="455B5978">
            <w:pPr>
              <w:spacing w:line="240" w:lineRule="exact"/>
              <w:ind w:firstLine="630" w:firstLineChars="350"/>
              <w:rPr>
                <w:rFonts w:hint="eastAsia"/>
                <w:b/>
                <w:sz w:val="18"/>
                <w:szCs w:val="18"/>
              </w:rPr>
            </w:pPr>
            <w:r>
              <w:rPr>
                <w:rFonts w:hint="eastAsia"/>
                <w:b/>
                <w:sz w:val="18"/>
                <w:szCs w:val="18"/>
              </w:rPr>
              <w:t xml:space="preserve">年  </w:t>
            </w:r>
            <w:r>
              <w:rPr>
                <w:b/>
                <w:sz w:val="18"/>
                <w:szCs w:val="18"/>
              </w:rPr>
              <w:t xml:space="preserve"> </w:t>
            </w:r>
            <w:r>
              <w:rPr>
                <w:rFonts w:hint="eastAsia"/>
                <w:b/>
                <w:sz w:val="18"/>
                <w:szCs w:val="18"/>
              </w:rPr>
              <w:t xml:space="preserve">月  </w:t>
            </w:r>
            <w:r>
              <w:rPr>
                <w:rFonts w:hint="eastAsia"/>
                <w:b/>
                <w:sz w:val="18"/>
                <w:szCs w:val="18"/>
                <w:lang w:val="en-US" w:eastAsia="zh-CN"/>
              </w:rPr>
              <w:t xml:space="preserve"> </w:t>
            </w:r>
            <w:r>
              <w:rPr>
                <w:rFonts w:hint="eastAsia"/>
                <w:b/>
                <w:sz w:val="18"/>
                <w:szCs w:val="18"/>
              </w:rPr>
              <w:t xml:space="preserve">日     至      </w:t>
            </w:r>
            <w:r>
              <w:rPr>
                <w:b/>
                <w:sz w:val="18"/>
                <w:szCs w:val="18"/>
              </w:rPr>
              <w:t>年</w:t>
            </w:r>
            <w:r>
              <w:rPr>
                <w:rFonts w:hint="eastAsia"/>
                <w:b/>
                <w:sz w:val="18"/>
                <w:szCs w:val="18"/>
              </w:rPr>
              <w:t xml:space="preserve"> </w:t>
            </w:r>
            <w:r>
              <w:rPr>
                <w:b/>
                <w:sz w:val="18"/>
                <w:szCs w:val="18"/>
              </w:rPr>
              <w:t xml:space="preserve"> </w:t>
            </w:r>
            <w:r>
              <w:rPr>
                <w:rFonts w:hint="eastAsia"/>
                <w:b/>
                <w:sz w:val="18"/>
                <w:szCs w:val="18"/>
                <w:lang w:val="en-US" w:eastAsia="zh-CN"/>
              </w:rPr>
              <w:t xml:space="preserve">  </w:t>
            </w:r>
            <w:r>
              <w:rPr>
                <w:rFonts w:hint="eastAsia"/>
                <w:b/>
                <w:sz w:val="18"/>
                <w:szCs w:val="18"/>
              </w:rPr>
              <w:t xml:space="preserve"> </w:t>
            </w:r>
            <w:r>
              <w:rPr>
                <w:b/>
                <w:sz w:val="18"/>
                <w:szCs w:val="18"/>
              </w:rPr>
              <w:t>月</w:t>
            </w:r>
            <w:r>
              <w:rPr>
                <w:rFonts w:hint="eastAsia"/>
                <w:b/>
                <w:sz w:val="18"/>
                <w:szCs w:val="18"/>
              </w:rPr>
              <w:t xml:space="preserve"> </w:t>
            </w:r>
            <w:r>
              <w:rPr>
                <w:b/>
                <w:sz w:val="18"/>
                <w:szCs w:val="18"/>
              </w:rPr>
              <w:t xml:space="preserve"> </w:t>
            </w:r>
            <w:r>
              <w:rPr>
                <w:rFonts w:hint="eastAsia"/>
                <w:b/>
                <w:sz w:val="18"/>
                <w:szCs w:val="18"/>
                <w:lang w:val="en-US" w:eastAsia="zh-CN"/>
              </w:rPr>
              <w:t xml:space="preserve">  </w:t>
            </w:r>
            <w:r>
              <w:rPr>
                <w:rFonts w:hint="eastAsia"/>
                <w:b/>
                <w:sz w:val="18"/>
                <w:szCs w:val="18"/>
              </w:rPr>
              <w:t xml:space="preserve"> </w:t>
            </w:r>
            <w:r>
              <w:rPr>
                <w:b/>
                <w:sz w:val="18"/>
                <w:szCs w:val="18"/>
              </w:rPr>
              <w:t>日</w:t>
            </w:r>
          </w:p>
        </w:tc>
      </w:tr>
      <w:tr w14:paraId="4124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3601" w:hRule="atLeast"/>
          <w:jc w:val="center"/>
        </w:trPr>
        <w:tc>
          <w:tcPr>
            <w:tcW w:w="3299" w:type="dxa"/>
            <w:gridSpan w:val="5"/>
            <w:noWrap w:val="0"/>
            <w:vAlign w:val="center"/>
          </w:tcPr>
          <w:p w14:paraId="71E2DBCD">
            <w:pPr>
              <w:spacing w:line="240" w:lineRule="exact"/>
              <w:rPr>
                <w:rFonts w:hint="eastAsia"/>
                <w:b/>
                <w:sz w:val="18"/>
                <w:szCs w:val="18"/>
                <w:lang w:eastAsia="zh-CN"/>
              </w:rPr>
            </w:pPr>
            <w:r>
              <w:rPr>
                <w:rFonts w:hint="eastAsia"/>
                <w:b/>
                <w:sz w:val="18"/>
                <w:szCs w:val="18"/>
              </w:rPr>
              <w:t>研究是否涉及生物样本（</w:t>
            </w:r>
            <w:r>
              <w:rPr>
                <w:rFonts w:hint="eastAsia"/>
                <w:b/>
                <w:sz w:val="18"/>
                <w:szCs w:val="18"/>
                <w:lang w:eastAsia="zh-CN"/>
              </w:rPr>
              <w:t>癌细胞、</w:t>
            </w:r>
            <w:r>
              <w:rPr>
                <w:rFonts w:hint="eastAsia"/>
                <w:b/>
                <w:sz w:val="18"/>
                <w:szCs w:val="18"/>
              </w:rPr>
              <w:t>慢病毒等载体</w:t>
            </w:r>
            <w:r>
              <w:rPr>
                <w:rFonts w:hint="eastAsia"/>
                <w:b/>
                <w:sz w:val="18"/>
                <w:szCs w:val="18"/>
                <w:lang w:eastAsia="zh-CN"/>
              </w:rPr>
              <w:t>：《根据病原微生物目录填写》</w:t>
            </w:r>
            <w:r>
              <w:rPr>
                <w:rFonts w:hint="eastAsia"/>
                <w:b/>
                <w:sz w:val="18"/>
                <w:szCs w:val="18"/>
              </w:rPr>
              <w:t>）和物理化学危险品（</w:t>
            </w:r>
            <w:r>
              <w:rPr>
                <w:rFonts w:hint="eastAsia"/>
                <w:b/>
                <w:sz w:val="18"/>
                <w:szCs w:val="18"/>
                <w:lang w:eastAsia="zh-CN"/>
              </w:rPr>
              <w:t>易制爆、易制毒、剧毒；黄曲霉素</w:t>
            </w:r>
            <w:r>
              <w:rPr>
                <w:rFonts w:hint="eastAsia"/>
                <w:b/>
                <w:sz w:val="18"/>
                <w:szCs w:val="18"/>
              </w:rPr>
              <w:t>）？如有，请具体列出</w:t>
            </w:r>
            <w:r>
              <w:rPr>
                <w:rFonts w:hint="eastAsia"/>
                <w:b/>
                <w:sz w:val="18"/>
                <w:szCs w:val="18"/>
                <w:lang w:eastAsia="zh-CN"/>
              </w:rPr>
              <w:t>“品名</w:t>
            </w:r>
            <w:r>
              <w:rPr>
                <w:rFonts w:hint="eastAsia"/>
                <w:b/>
                <w:sz w:val="18"/>
                <w:szCs w:val="18"/>
                <w:lang w:val="en-US" w:eastAsia="zh-CN"/>
              </w:rPr>
              <w:t>+危险类别+危险等级或实验场地要求</w:t>
            </w:r>
            <w:r>
              <w:rPr>
                <w:rFonts w:hint="eastAsia"/>
                <w:b/>
                <w:sz w:val="18"/>
                <w:szCs w:val="18"/>
                <w:lang w:eastAsia="zh-CN"/>
              </w:rPr>
              <w:t>”</w:t>
            </w:r>
          </w:p>
          <w:p w14:paraId="110B1A5A">
            <w:pPr>
              <w:spacing w:line="240" w:lineRule="exact"/>
              <w:rPr>
                <w:rFonts w:hint="eastAsia"/>
                <w:b/>
                <w:sz w:val="18"/>
                <w:szCs w:val="18"/>
                <w:lang w:eastAsia="zh-CN"/>
              </w:rPr>
            </w:pPr>
          </w:p>
          <w:p w14:paraId="7216501D">
            <w:pPr>
              <w:spacing w:line="240" w:lineRule="exact"/>
              <w:rPr>
                <w:rFonts w:hint="eastAsia"/>
                <w:b/>
                <w:sz w:val="18"/>
                <w:szCs w:val="18"/>
                <w:lang w:eastAsia="zh-CN"/>
              </w:rPr>
            </w:pPr>
            <w:r>
              <w:rPr>
                <w:rFonts w:hint="eastAsia"/>
                <w:b/>
                <w:sz w:val="18"/>
                <w:szCs w:val="18"/>
                <w:lang w:eastAsia="zh-CN"/>
              </w:rPr>
              <w:t>注：</w:t>
            </w:r>
            <w:r>
              <w:rPr>
                <w:rFonts w:hint="eastAsia"/>
                <w:b/>
                <w:sz w:val="18"/>
                <w:szCs w:val="18"/>
                <w:lang w:val="en-US" w:eastAsia="zh-CN"/>
              </w:rPr>
              <w:t>不得处理明知含有病原微生物的试剂</w:t>
            </w:r>
            <w:r>
              <w:rPr>
                <w:rFonts w:hint="eastAsia"/>
                <w:b/>
                <w:sz w:val="18"/>
                <w:szCs w:val="18"/>
                <w:lang w:eastAsia="zh-CN"/>
              </w:rPr>
              <w:t>。</w:t>
            </w:r>
          </w:p>
          <w:p w14:paraId="4E09F19E">
            <w:pPr>
              <w:spacing w:line="240" w:lineRule="exact"/>
              <w:rPr>
                <w:rFonts w:hint="eastAsia"/>
                <w:b/>
                <w:sz w:val="18"/>
                <w:szCs w:val="18"/>
                <w:lang w:eastAsia="zh-CN"/>
              </w:rPr>
            </w:pPr>
            <w:r>
              <w:rPr>
                <w:rFonts w:hint="eastAsia"/>
                <w:b/>
                <w:sz w:val="18"/>
                <w:szCs w:val="18"/>
                <w:lang w:val="en-US" w:eastAsia="zh-CN"/>
              </w:rPr>
              <w:t xml:space="preserve">    要求在ABSL-2实验室操作的实验不可在本实验室内开展。</w:t>
            </w:r>
          </w:p>
        </w:tc>
        <w:tc>
          <w:tcPr>
            <w:tcW w:w="6546" w:type="dxa"/>
            <w:gridSpan w:val="16"/>
            <w:noWrap w:val="0"/>
            <w:vAlign w:val="top"/>
          </w:tcPr>
          <w:p w14:paraId="6A590A4D"/>
          <w:p w14:paraId="24D91404"/>
          <w:p w14:paraId="41F15199"/>
          <w:p w14:paraId="62127204"/>
          <w:p w14:paraId="007A2DA7"/>
          <w:p w14:paraId="1ABC1F7B"/>
          <w:p w14:paraId="2967561C"/>
          <w:p w14:paraId="552CFDC5"/>
          <w:p w14:paraId="27AC60F4">
            <w:pPr>
              <w:rPr>
                <w:rFonts w:hint="eastAsia"/>
                <w:lang w:val="en-US" w:eastAsia="zh-CN"/>
              </w:rPr>
            </w:pPr>
          </w:p>
        </w:tc>
      </w:tr>
      <w:tr w14:paraId="20E3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967" w:hRule="atLeast"/>
          <w:jc w:val="center"/>
        </w:trPr>
        <w:tc>
          <w:tcPr>
            <w:tcW w:w="416" w:type="dxa"/>
            <w:vMerge w:val="restart"/>
            <w:noWrap w:val="0"/>
            <w:vAlign w:val="center"/>
          </w:tcPr>
          <w:p w14:paraId="7B84CABD">
            <w:pPr>
              <w:jc w:val="center"/>
              <w:rPr>
                <w:rFonts w:hint="eastAsia"/>
                <w:b/>
                <w:sz w:val="24"/>
              </w:rPr>
            </w:pPr>
            <w:r>
              <w:rPr>
                <w:rFonts w:hint="eastAsia"/>
                <w:b/>
                <w:sz w:val="24"/>
              </w:rPr>
              <w:t>领</w:t>
            </w:r>
          </w:p>
          <w:p w14:paraId="40A729DD">
            <w:pPr>
              <w:jc w:val="center"/>
              <w:rPr>
                <w:rFonts w:hint="eastAsia"/>
                <w:b/>
                <w:sz w:val="24"/>
              </w:rPr>
            </w:pPr>
            <w:r>
              <w:rPr>
                <w:rFonts w:hint="eastAsia"/>
                <w:b/>
                <w:sz w:val="24"/>
              </w:rPr>
              <w:t>导</w:t>
            </w:r>
          </w:p>
          <w:p w14:paraId="04AC4627">
            <w:pPr>
              <w:jc w:val="center"/>
              <w:rPr>
                <w:rFonts w:hint="eastAsia"/>
                <w:b/>
                <w:sz w:val="24"/>
              </w:rPr>
            </w:pPr>
            <w:r>
              <w:rPr>
                <w:rFonts w:hint="eastAsia"/>
                <w:b/>
                <w:sz w:val="24"/>
              </w:rPr>
              <w:t>审</w:t>
            </w:r>
          </w:p>
          <w:p w14:paraId="09DD28F6">
            <w:pPr>
              <w:jc w:val="center"/>
              <w:rPr>
                <w:rFonts w:hint="eastAsia"/>
                <w:b/>
                <w:sz w:val="24"/>
              </w:rPr>
            </w:pPr>
            <w:r>
              <w:rPr>
                <w:rFonts w:hint="eastAsia"/>
                <w:b/>
                <w:sz w:val="24"/>
              </w:rPr>
              <w:t>核</w:t>
            </w:r>
          </w:p>
          <w:p w14:paraId="30DAF619">
            <w:pPr>
              <w:jc w:val="center"/>
              <w:rPr>
                <w:rFonts w:hint="eastAsia"/>
                <w:b/>
                <w:sz w:val="24"/>
              </w:rPr>
            </w:pPr>
            <w:r>
              <w:rPr>
                <w:rFonts w:hint="eastAsia"/>
                <w:b/>
                <w:sz w:val="24"/>
              </w:rPr>
              <w:t>意</w:t>
            </w:r>
          </w:p>
          <w:p w14:paraId="50DB22DD">
            <w:pPr>
              <w:jc w:val="center"/>
              <w:rPr>
                <w:rFonts w:hint="eastAsia"/>
                <w:b/>
                <w:sz w:val="24"/>
              </w:rPr>
            </w:pPr>
            <w:r>
              <w:rPr>
                <w:rFonts w:hint="eastAsia"/>
                <w:b/>
                <w:sz w:val="24"/>
              </w:rPr>
              <w:t>见</w:t>
            </w:r>
          </w:p>
        </w:tc>
        <w:tc>
          <w:tcPr>
            <w:tcW w:w="2883" w:type="dxa"/>
            <w:gridSpan w:val="4"/>
            <w:noWrap w:val="0"/>
            <w:tcMar>
              <w:top w:w="0" w:type="dxa"/>
              <w:left w:w="0" w:type="dxa"/>
              <w:bottom w:w="0" w:type="dxa"/>
              <w:right w:w="0" w:type="dxa"/>
            </w:tcMar>
            <w:vAlign w:val="center"/>
          </w:tcPr>
          <w:p w14:paraId="4B40502C">
            <w:pPr>
              <w:spacing w:line="240" w:lineRule="exact"/>
              <w:jc w:val="center"/>
              <w:rPr>
                <w:rFonts w:hint="eastAsia"/>
                <w:b/>
                <w:szCs w:val="21"/>
              </w:rPr>
            </w:pPr>
            <w:r>
              <w:rPr>
                <w:rFonts w:hint="eastAsia"/>
                <w:b/>
                <w:szCs w:val="21"/>
              </w:rPr>
              <w:t>导师意见</w:t>
            </w:r>
          </w:p>
        </w:tc>
        <w:tc>
          <w:tcPr>
            <w:tcW w:w="6546" w:type="dxa"/>
            <w:gridSpan w:val="16"/>
            <w:noWrap w:val="0"/>
            <w:tcMar>
              <w:top w:w="0" w:type="dxa"/>
              <w:left w:w="0" w:type="dxa"/>
              <w:bottom w:w="0" w:type="dxa"/>
              <w:right w:w="0" w:type="dxa"/>
            </w:tcMar>
            <w:vAlign w:val="bottom"/>
          </w:tcPr>
          <w:p w14:paraId="7B321EFA">
            <w:pPr>
              <w:spacing w:line="240" w:lineRule="exact"/>
              <w:rPr>
                <w:rFonts w:hint="eastAsia"/>
                <w:sz w:val="24"/>
              </w:rPr>
            </w:pPr>
          </w:p>
          <w:p w14:paraId="0D2ACDA1">
            <w:pPr>
              <w:spacing w:line="240" w:lineRule="exact"/>
              <w:ind w:firstLine="3120" w:firstLineChars="1300"/>
              <w:rPr>
                <w:rFonts w:hint="eastAsia"/>
                <w:sz w:val="24"/>
              </w:rPr>
            </w:pPr>
            <w:r>
              <w:rPr>
                <w:rFonts w:hint="eastAsia"/>
                <w:sz w:val="24"/>
              </w:rPr>
              <w:t>签名：        日期：</w:t>
            </w:r>
          </w:p>
        </w:tc>
      </w:tr>
      <w:tr w14:paraId="20FA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77" w:type="dxa"/>
          <w:trHeight w:val="1259" w:hRule="atLeast"/>
          <w:jc w:val="center"/>
        </w:trPr>
        <w:tc>
          <w:tcPr>
            <w:tcW w:w="416" w:type="dxa"/>
            <w:vMerge w:val="continue"/>
            <w:noWrap w:val="0"/>
            <w:vAlign w:val="center"/>
          </w:tcPr>
          <w:p w14:paraId="3C93AEA6">
            <w:pPr>
              <w:rPr>
                <w:rFonts w:hint="eastAsia"/>
                <w:sz w:val="24"/>
              </w:rPr>
            </w:pPr>
          </w:p>
        </w:tc>
        <w:tc>
          <w:tcPr>
            <w:tcW w:w="2883" w:type="dxa"/>
            <w:gridSpan w:val="4"/>
            <w:noWrap w:val="0"/>
            <w:tcMar>
              <w:top w:w="0" w:type="dxa"/>
              <w:left w:w="0" w:type="dxa"/>
              <w:bottom w:w="0" w:type="dxa"/>
              <w:right w:w="0" w:type="dxa"/>
            </w:tcMar>
            <w:vAlign w:val="center"/>
          </w:tcPr>
          <w:p w14:paraId="0EAEA065">
            <w:pPr>
              <w:spacing w:line="240" w:lineRule="exact"/>
              <w:jc w:val="center"/>
              <w:rPr>
                <w:rFonts w:hint="eastAsia"/>
                <w:b/>
                <w:szCs w:val="21"/>
                <w:lang w:eastAsia="zh-CN"/>
              </w:rPr>
            </w:pPr>
            <w:r>
              <w:rPr>
                <w:rFonts w:hint="eastAsia"/>
                <w:b/>
                <w:szCs w:val="21"/>
                <w:lang w:eastAsia="zh-CN"/>
              </w:rPr>
              <w:t>实验动物中心</w:t>
            </w:r>
          </w:p>
          <w:p w14:paraId="0CC101B4">
            <w:pPr>
              <w:spacing w:line="240" w:lineRule="exact"/>
              <w:jc w:val="center"/>
              <w:rPr>
                <w:rFonts w:hint="eastAsia" w:eastAsia="宋体"/>
                <w:b/>
                <w:szCs w:val="21"/>
                <w:lang w:eastAsia="zh-CN"/>
              </w:rPr>
            </w:pPr>
            <w:r>
              <w:rPr>
                <w:rFonts w:hint="eastAsia"/>
                <w:b/>
                <w:szCs w:val="21"/>
              </w:rPr>
              <w:t>意见</w:t>
            </w:r>
            <w:r>
              <w:rPr>
                <w:rFonts w:hint="eastAsia"/>
                <w:b/>
                <w:szCs w:val="21"/>
                <w:lang w:eastAsia="zh-CN"/>
              </w:rPr>
              <w:t>（盖章）</w:t>
            </w:r>
          </w:p>
        </w:tc>
        <w:tc>
          <w:tcPr>
            <w:tcW w:w="6546" w:type="dxa"/>
            <w:gridSpan w:val="16"/>
            <w:noWrap w:val="0"/>
            <w:tcMar>
              <w:top w:w="0" w:type="dxa"/>
              <w:left w:w="0" w:type="dxa"/>
              <w:bottom w:w="0" w:type="dxa"/>
              <w:right w:w="0" w:type="dxa"/>
            </w:tcMar>
            <w:vAlign w:val="bottom"/>
          </w:tcPr>
          <w:p w14:paraId="4C578AE3">
            <w:pPr>
              <w:spacing w:line="240" w:lineRule="exact"/>
              <w:rPr>
                <w:rFonts w:hint="eastAsia" w:eastAsia="宋体"/>
                <w:sz w:val="24"/>
                <w:lang w:eastAsia="zh-CN"/>
              </w:rPr>
            </w:pPr>
            <w:r>
              <w:rPr>
                <w:rFonts w:hint="eastAsia"/>
                <w:sz w:val="24"/>
                <w:lang w:eastAsia="zh-CN"/>
              </w:rPr>
              <w:t>在线表格上显示材料审核通过即表示同意，此处无需盖章！</w:t>
            </w:r>
          </w:p>
          <w:p w14:paraId="5A12A2DF">
            <w:pPr>
              <w:spacing w:line="240" w:lineRule="exact"/>
              <w:rPr>
                <w:rFonts w:hint="eastAsia"/>
                <w:sz w:val="24"/>
              </w:rPr>
            </w:pPr>
          </w:p>
          <w:p w14:paraId="6240F570">
            <w:pPr>
              <w:spacing w:line="240" w:lineRule="exact"/>
              <w:ind w:firstLine="3120" w:firstLineChars="1300"/>
              <w:rPr>
                <w:rFonts w:hint="eastAsia"/>
                <w:sz w:val="24"/>
              </w:rPr>
            </w:pPr>
            <w:r>
              <w:rPr>
                <w:rFonts w:hint="eastAsia" w:ascii="Calibri" w:hAnsi="Calibri" w:eastAsia="宋体" w:cs="Times New Roman"/>
                <w:sz w:val="24"/>
                <w:lang w:eastAsia="zh-CN"/>
              </w:rPr>
              <w:t>盖章</w:t>
            </w:r>
            <w:r>
              <w:rPr>
                <w:rFonts w:hint="eastAsia" w:ascii="Calibri" w:hAnsi="Calibri" w:eastAsia="宋体" w:cs="Times New Roman"/>
                <w:sz w:val="24"/>
              </w:rPr>
              <w:t>：</w:t>
            </w:r>
            <w:r>
              <w:rPr>
                <w:rFonts w:hint="eastAsia"/>
                <w:sz w:val="24"/>
              </w:rPr>
              <w:t xml:space="preserve">      </w:t>
            </w:r>
            <w:r>
              <w:rPr>
                <w:rFonts w:hint="eastAsia"/>
                <w:sz w:val="24"/>
                <w:lang w:val="en-US" w:eastAsia="zh-CN"/>
              </w:rPr>
              <w:t xml:space="preserve">  </w:t>
            </w:r>
            <w:r>
              <w:rPr>
                <w:rFonts w:hint="eastAsia"/>
                <w:sz w:val="24"/>
              </w:rPr>
              <w:t>日期：</w:t>
            </w:r>
          </w:p>
        </w:tc>
      </w:tr>
      <w:tr w14:paraId="6150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613" w:hRule="atLeast"/>
          <w:jc w:val="center"/>
        </w:trPr>
        <w:tc>
          <w:tcPr>
            <w:tcW w:w="7169" w:type="dxa"/>
            <w:gridSpan w:val="18"/>
            <w:tcBorders>
              <w:top w:val="nil"/>
              <w:left w:val="nil"/>
              <w:right w:val="nil"/>
            </w:tcBorders>
            <w:noWrap w:val="0"/>
            <w:vAlign w:val="center"/>
          </w:tcPr>
          <w:p w14:paraId="59EC6FDE">
            <w:pPr>
              <w:tabs>
                <w:tab w:val="left" w:pos="1080"/>
              </w:tabs>
              <w:spacing w:before="78" w:beforeLines="25"/>
              <w:jc w:val="center"/>
              <w:outlineLvl w:val="0"/>
              <w:rPr>
                <w:rFonts w:hint="eastAsia" w:eastAsia="楷体_GB2312"/>
                <w:bCs/>
              </w:rPr>
            </w:pPr>
            <w:r>
              <w:rPr>
                <w:rFonts w:hint="eastAsia" w:eastAsia="黑体"/>
                <w:sz w:val="24"/>
              </w:rPr>
              <w:t xml:space="preserve">                 动物实验伦理审查表</w:t>
            </w:r>
          </w:p>
        </w:tc>
        <w:tc>
          <w:tcPr>
            <w:tcW w:w="2195" w:type="dxa"/>
            <w:gridSpan w:val="3"/>
            <w:tcBorders>
              <w:top w:val="nil"/>
              <w:left w:val="nil"/>
              <w:right w:val="nil"/>
            </w:tcBorders>
            <w:noWrap w:val="0"/>
            <w:vAlign w:val="center"/>
          </w:tcPr>
          <w:p w14:paraId="295C4C06">
            <w:pPr>
              <w:tabs>
                <w:tab w:val="left" w:pos="1080"/>
              </w:tabs>
              <w:outlineLvl w:val="0"/>
              <w:rPr>
                <w:rFonts w:hint="eastAsia"/>
                <w:b/>
                <w:bCs/>
                <w:sz w:val="24"/>
              </w:rPr>
            </w:pPr>
            <w:r>
              <w:rPr>
                <w:rFonts w:hint="eastAsia" w:eastAsia="楷体_GB2312"/>
                <w:sz w:val="24"/>
              </w:rPr>
              <w:t>编号：</w:t>
            </w:r>
          </w:p>
        </w:tc>
      </w:tr>
      <w:tr w14:paraId="5A84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61" w:hRule="atLeast"/>
          <w:jc w:val="center"/>
        </w:trPr>
        <w:tc>
          <w:tcPr>
            <w:tcW w:w="982" w:type="dxa"/>
            <w:gridSpan w:val="3"/>
            <w:vMerge w:val="restart"/>
            <w:noWrap w:val="0"/>
            <w:vAlign w:val="center"/>
          </w:tcPr>
          <w:p w14:paraId="194E0A29">
            <w:pPr>
              <w:jc w:val="center"/>
              <w:rPr>
                <w:rFonts w:hint="eastAsia"/>
              </w:rPr>
            </w:pPr>
            <w:r>
              <w:rPr>
                <w:rFonts w:hint="eastAsia"/>
              </w:rPr>
              <w:t>申请</w:t>
            </w:r>
          </w:p>
          <w:p w14:paraId="6666FE65">
            <w:pPr>
              <w:jc w:val="center"/>
              <w:rPr>
                <w:rFonts w:hint="eastAsia"/>
              </w:rPr>
            </w:pPr>
            <w:r>
              <w:rPr>
                <w:rFonts w:hint="eastAsia"/>
              </w:rPr>
              <w:t>人填</w:t>
            </w:r>
          </w:p>
          <w:p w14:paraId="3C849953">
            <w:pPr>
              <w:jc w:val="center"/>
              <w:rPr>
                <w:rFonts w:hint="eastAsia"/>
              </w:rPr>
            </w:pPr>
            <w:r>
              <w:rPr>
                <w:rFonts w:hint="eastAsia"/>
              </w:rPr>
              <w:t>写的</w:t>
            </w:r>
          </w:p>
          <w:p w14:paraId="302FE567">
            <w:pPr>
              <w:jc w:val="center"/>
              <w:rPr>
                <w:rFonts w:hint="eastAsia"/>
              </w:rPr>
            </w:pPr>
            <w:r>
              <w:rPr>
                <w:rFonts w:hint="eastAsia"/>
              </w:rPr>
              <w:t>相关</w:t>
            </w:r>
          </w:p>
          <w:p w14:paraId="1BEA2ABC">
            <w:pPr>
              <w:ind w:leftChars="-51" w:right="-124" w:rightChars="-59" w:hanging="107" w:hangingChars="51"/>
              <w:jc w:val="center"/>
              <w:rPr>
                <w:rFonts w:hint="eastAsia"/>
              </w:rPr>
            </w:pPr>
            <w:r>
              <w:rPr>
                <w:rFonts w:hint="eastAsia"/>
              </w:rPr>
              <w:t>信息</w:t>
            </w:r>
          </w:p>
          <w:p w14:paraId="479F6703">
            <w:pPr>
              <w:ind w:left="65" w:leftChars="-20" w:right="-42" w:rightChars="-20" w:hanging="107" w:hangingChars="51"/>
              <w:jc w:val="distribute"/>
              <w:rPr>
                <w:rFonts w:hint="eastAsia"/>
              </w:rPr>
            </w:pPr>
          </w:p>
        </w:tc>
        <w:tc>
          <w:tcPr>
            <w:tcW w:w="8382" w:type="dxa"/>
            <w:gridSpan w:val="18"/>
            <w:tcBorders>
              <w:bottom w:val="single" w:color="auto" w:sz="4" w:space="0"/>
            </w:tcBorders>
            <w:noWrap w:val="0"/>
            <w:vAlign w:val="center"/>
          </w:tcPr>
          <w:p w14:paraId="29D94CB9">
            <w:pPr>
              <w:rPr>
                <w:rFonts w:hint="eastAsia"/>
              </w:rPr>
            </w:pPr>
            <w:r>
              <w:rPr>
                <w:rFonts w:hint="eastAsia"/>
              </w:rPr>
              <w:t>申请</w:t>
            </w:r>
            <w:r>
              <w:rPr>
                <w:rFonts w:hint="eastAsia"/>
                <w:lang w:eastAsia="zh-CN"/>
              </w:rPr>
              <w:t>人</w:t>
            </w:r>
            <w:r>
              <w:rPr>
                <w:rFonts w:hint="eastAsia"/>
              </w:rPr>
              <w:t>：</w:t>
            </w:r>
          </w:p>
        </w:tc>
      </w:tr>
      <w:tr w14:paraId="782D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391" w:hRule="atLeast"/>
          <w:jc w:val="center"/>
        </w:trPr>
        <w:tc>
          <w:tcPr>
            <w:tcW w:w="982" w:type="dxa"/>
            <w:gridSpan w:val="3"/>
            <w:vMerge w:val="continue"/>
            <w:tcBorders>
              <w:right w:val="single" w:color="auto" w:sz="4" w:space="0"/>
            </w:tcBorders>
            <w:noWrap w:val="0"/>
            <w:vAlign w:val="center"/>
          </w:tcPr>
          <w:p w14:paraId="6B7F9CBA">
            <w:pPr>
              <w:jc w:val="center"/>
              <w:rPr>
                <w:rFonts w:hint="eastAsia"/>
              </w:rPr>
            </w:pPr>
          </w:p>
        </w:tc>
        <w:tc>
          <w:tcPr>
            <w:tcW w:w="3381" w:type="dxa"/>
            <w:gridSpan w:val="7"/>
            <w:tcBorders>
              <w:top w:val="single" w:color="auto" w:sz="4" w:space="0"/>
              <w:left w:val="single" w:color="auto" w:sz="4" w:space="0"/>
              <w:bottom w:val="single" w:color="auto" w:sz="4" w:space="0"/>
              <w:right w:val="nil"/>
            </w:tcBorders>
            <w:noWrap w:val="0"/>
            <w:vAlign w:val="center"/>
          </w:tcPr>
          <w:p w14:paraId="48C13D9F">
            <w:pPr>
              <w:rPr>
                <w:rFonts w:hint="eastAsia"/>
                <w:spacing w:val="-4"/>
                <w:sz w:val="18"/>
              </w:rPr>
            </w:pPr>
            <w:r>
              <w:rPr>
                <w:rFonts w:hint="eastAsia"/>
                <w:spacing w:val="-10"/>
              </w:rPr>
              <w:t>申请人学历</w:t>
            </w:r>
            <w:r>
              <w:rPr>
                <w:rFonts w:hint="eastAsia"/>
                <w:bCs/>
                <w:spacing w:val="-4"/>
                <w:sz w:val="18"/>
              </w:rPr>
              <w:t>：</w:t>
            </w:r>
          </w:p>
        </w:tc>
        <w:tc>
          <w:tcPr>
            <w:tcW w:w="2806" w:type="dxa"/>
            <w:gridSpan w:val="8"/>
            <w:tcBorders>
              <w:top w:val="single" w:color="auto" w:sz="4" w:space="0"/>
              <w:left w:val="nil"/>
              <w:bottom w:val="single" w:color="auto" w:sz="4" w:space="0"/>
              <w:right w:val="nil"/>
            </w:tcBorders>
            <w:noWrap w:val="0"/>
            <w:vAlign w:val="center"/>
          </w:tcPr>
          <w:p w14:paraId="20D77A4C">
            <w:pPr>
              <w:rPr>
                <w:rFonts w:hint="eastAsia"/>
                <w:spacing w:val="-10"/>
                <w:sz w:val="18"/>
              </w:rPr>
            </w:pPr>
            <w:r>
              <w:rPr>
                <w:rFonts w:hint="eastAsia"/>
              </w:rPr>
              <w:t>技术职称</w:t>
            </w:r>
            <w:r>
              <w:rPr>
                <w:rFonts w:hint="eastAsia"/>
                <w:bCs/>
                <w:spacing w:val="-4"/>
                <w:sz w:val="18"/>
              </w:rPr>
              <w:t>：</w:t>
            </w:r>
          </w:p>
        </w:tc>
        <w:tc>
          <w:tcPr>
            <w:tcW w:w="2195" w:type="dxa"/>
            <w:gridSpan w:val="3"/>
            <w:tcBorders>
              <w:top w:val="single" w:color="auto" w:sz="4" w:space="0"/>
              <w:left w:val="nil"/>
              <w:bottom w:val="single" w:color="auto" w:sz="4" w:space="0"/>
              <w:right w:val="single" w:color="auto" w:sz="4" w:space="0"/>
            </w:tcBorders>
            <w:noWrap w:val="0"/>
            <w:vAlign w:val="center"/>
          </w:tcPr>
          <w:p w14:paraId="3733D97F">
            <w:pPr>
              <w:ind w:left="-24" w:leftChars="-51" w:hanging="83" w:hangingChars="51"/>
              <w:rPr>
                <w:rFonts w:hint="eastAsia"/>
                <w:spacing w:val="-8"/>
                <w:sz w:val="18"/>
              </w:rPr>
            </w:pPr>
          </w:p>
        </w:tc>
      </w:tr>
      <w:tr w14:paraId="7D0F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22B77455">
            <w:pPr>
              <w:jc w:val="center"/>
              <w:rPr>
                <w:rFonts w:hint="eastAsia"/>
              </w:rPr>
            </w:pPr>
          </w:p>
        </w:tc>
        <w:tc>
          <w:tcPr>
            <w:tcW w:w="8382" w:type="dxa"/>
            <w:gridSpan w:val="18"/>
            <w:tcBorders>
              <w:top w:val="single" w:color="auto" w:sz="4" w:space="0"/>
            </w:tcBorders>
            <w:noWrap w:val="0"/>
            <w:vAlign w:val="center"/>
          </w:tcPr>
          <w:p w14:paraId="4139A991">
            <w:pPr>
              <w:rPr>
                <w:rFonts w:hint="eastAsia"/>
              </w:rPr>
            </w:pPr>
            <w:r>
              <w:rPr>
                <w:rFonts w:hint="eastAsia"/>
              </w:rPr>
              <w:t>实验名称：</w:t>
            </w:r>
          </w:p>
        </w:tc>
      </w:tr>
      <w:tr w14:paraId="5740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0CFF1CFD">
            <w:pPr>
              <w:jc w:val="center"/>
              <w:rPr>
                <w:rFonts w:hint="eastAsia"/>
              </w:rPr>
            </w:pPr>
          </w:p>
        </w:tc>
        <w:tc>
          <w:tcPr>
            <w:tcW w:w="8382" w:type="dxa"/>
            <w:gridSpan w:val="18"/>
            <w:noWrap w:val="0"/>
            <w:vAlign w:val="center"/>
          </w:tcPr>
          <w:p w14:paraId="051114AC">
            <w:pPr>
              <w:rPr>
                <w:rFonts w:hint="eastAsia"/>
              </w:rPr>
            </w:pPr>
            <w:r>
              <w:rPr>
                <w:rFonts w:hint="eastAsia"/>
              </w:rPr>
              <w:t>实验目的：</w:t>
            </w:r>
          </w:p>
        </w:tc>
      </w:tr>
      <w:tr w14:paraId="4C77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10EE182D">
            <w:pPr>
              <w:jc w:val="center"/>
              <w:rPr>
                <w:rFonts w:hint="eastAsia"/>
              </w:rPr>
            </w:pPr>
          </w:p>
        </w:tc>
        <w:tc>
          <w:tcPr>
            <w:tcW w:w="8382" w:type="dxa"/>
            <w:gridSpan w:val="18"/>
            <w:noWrap w:val="0"/>
            <w:vAlign w:val="center"/>
          </w:tcPr>
          <w:p w14:paraId="0314F2EE">
            <w:pPr>
              <w:rPr>
                <w:rFonts w:hint="eastAsia" w:eastAsia="宋体"/>
                <w:lang w:val="en-US" w:eastAsia="zh-CN"/>
              </w:rPr>
            </w:pPr>
            <w:r>
              <w:rPr>
                <w:rFonts w:hint="eastAsia"/>
                <w:lang w:val="en-US" w:eastAsia="zh-CN"/>
              </w:rPr>
              <w:t>基金来源：</w:t>
            </w:r>
          </w:p>
        </w:tc>
      </w:tr>
      <w:tr w14:paraId="625D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682F9807">
            <w:pPr>
              <w:jc w:val="center"/>
              <w:rPr>
                <w:rFonts w:hint="eastAsia"/>
              </w:rPr>
            </w:pPr>
          </w:p>
        </w:tc>
        <w:tc>
          <w:tcPr>
            <w:tcW w:w="426" w:type="dxa"/>
            <w:vMerge w:val="restart"/>
            <w:noWrap w:val="0"/>
            <w:vAlign w:val="center"/>
          </w:tcPr>
          <w:p w14:paraId="23A7F6E4">
            <w:pPr>
              <w:jc w:val="center"/>
              <w:rPr>
                <w:rFonts w:hint="eastAsia"/>
              </w:rPr>
            </w:pPr>
            <w:r>
              <w:rPr>
                <w:rFonts w:hint="eastAsia"/>
              </w:rPr>
              <w:t>拟进动物情况</w:t>
            </w:r>
          </w:p>
        </w:tc>
        <w:tc>
          <w:tcPr>
            <w:tcW w:w="7956" w:type="dxa"/>
            <w:gridSpan w:val="17"/>
            <w:noWrap w:val="0"/>
            <w:vAlign w:val="center"/>
          </w:tcPr>
          <w:p w14:paraId="6CBDA68F">
            <w:pPr>
              <w:rPr>
                <w:rFonts w:hint="eastAsia"/>
              </w:rPr>
            </w:pPr>
            <w:r>
              <w:rPr>
                <w:rFonts w:hint="eastAsia"/>
              </w:rPr>
              <w:t>动物来源：</w:t>
            </w:r>
          </w:p>
        </w:tc>
      </w:tr>
      <w:tr w14:paraId="37DB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4A55E8A8">
            <w:pPr>
              <w:jc w:val="center"/>
              <w:rPr>
                <w:rFonts w:hint="eastAsia"/>
              </w:rPr>
            </w:pPr>
          </w:p>
        </w:tc>
        <w:tc>
          <w:tcPr>
            <w:tcW w:w="426" w:type="dxa"/>
            <w:vMerge w:val="continue"/>
            <w:noWrap w:val="0"/>
            <w:vAlign w:val="center"/>
          </w:tcPr>
          <w:p w14:paraId="77164663">
            <w:pPr>
              <w:rPr>
                <w:rFonts w:hint="eastAsia"/>
              </w:rPr>
            </w:pPr>
          </w:p>
        </w:tc>
        <w:tc>
          <w:tcPr>
            <w:tcW w:w="7956" w:type="dxa"/>
            <w:gridSpan w:val="17"/>
            <w:noWrap w:val="0"/>
            <w:vAlign w:val="center"/>
          </w:tcPr>
          <w:p w14:paraId="05A370AC">
            <w:pPr>
              <w:rPr>
                <w:rFonts w:hint="eastAsia"/>
              </w:rPr>
            </w:pPr>
            <w:r>
              <w:rPr>
                <w:rFonts w:hint="eastAsia"/>
              </w:rPr>
              <w:t>品种品系：          等级：        规格：</w:t>
            </w:r>
          </w:p>
        </w:tc>
      </w:tr>
      <w:tr w14:paraId="44AF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768F1822">
            <w:pPr>
              <w:jc w:val="center"/>
              <w:rPr>
                <w:rFonts w:hint="eastAsia"/>
              </w:rPr>
            </w:pPr>
          </w:p>
        </w:tc>
        <w:tc>
          <w:tcPr>
            <w:tcW w:w="426" w:type="dxa"/>
            <w:vMerge w:val="continue"/>
            <w:noWrap w:val="0"/>
            <w:vAlign w:val="center"/>
          </w:tcPr>
          <w:p w14:paraId="6A4197BB">
            <w:pPr>
              <w:rPr>
                <w:rFonts w:hint="eastAsia"/>
              </w:rPr>
            </w:pPr>
          </w:p>
        </w:tc>
        <w:tc>
          <w:tcPr>
            <w:tcW w:w="4059" w:type="dxa"/>
            <w:gridSpan w:val="10"/>
            <w:noWrap w:val="0"/>
            <w:vAlign w:val="center"/>
          </w:tcPr>
          <w:p w14:paraId="6AD60E78">
            <w:pPr>
              <w:rPr>
                <w:rFonts w:hint="eastAsia"/>
              </w:rPr>
            </w:pPr>
            <w:r>
              <w:rPr>
                <w:rFonts w:hint="eastAsia"/>
              </w:rPr>
              <w:t>数量：     只(♀   只；♂   只)</w:t>
            </w:r>
          </w:p>
        </w:tc>
        <w:tc>
          <w:tcPr>
            <w:tcW w:w="3897" w:type="dxa"/>
            <w:gridSpan w:val="7"/>
            <w:noWrap w:val="0"/>
            <w:vAlign w:val="center"/>
          </w:tcPr>
          <w:p w14:paraId="5A124AAC">
            <w:pPr>
              <w:rPr>
                <w:rFonts w:hint="eastAsia"/>
              </w:rPr>
            </w:pPr>
            <w:r>
              <w:rPr>
                <w:rFonts w:hint="eastAsia"/>
              </w:rPr>
              <w:t>申请日期：   年  月  日</w:t>
            </w:r>
          </w:p>
        </w:tc>
      </w:tr>
      <w:tr w14:paraId="4C77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04" w:hRule="atLeast"/>
          <w:jc w:val="center"/>
        </w:trPr>
        <w:tc>
          <w:tcPr>
            <w:tcW w:w="982" w:type="dxa"/>
            <w:gridSpan w:val="3"/>
            <w:vMerge w:val="continue"/>
            <w:noWrap w:val="0"/>
            <w:vAlign w:val="center"/>
          </w:tcPr>
          <w:p w14:paraId="309C970A">
            <w:pPr>
              <w:jc w:val="center"/>
              <w:rPr>
                <w:rFonts w:hint="eastAsia"/>
              </w:rPr>
            </w:pPr>
          </w:p>
        </w:tc>
        <w:tc>
          <w:tcPr>
            <w:tcW w:w="426" w:type="dxa"/>
            <w:vMerge w:val="continue"/>
            <w:noWrap w:val="0"/>
            <w:vAlign w:val="center"/>
          </w:tcPr>
          <w:p w14:paraId="78DAFF3C">
            <w:pPr>
              <w:rPr>
                <w:rFonts w:hint="eastAsia"/>
              </w:rPr>
            </w:pPr>
          </w:p>
        </w:tc>
        <w:tc>
          <w:tcPr>
            <w:tcW w:w="4059" w:type="dxa"/>
            <w:gridSpan w:val="10"/>
            <w:noWrap w:val="0"/>
            <w:vAlign w:val="center"/>
          </w:tcPr>
          <w:p w14:paraId="51F963E8">
            <w:pPr>
              <w:rPr>
                <w:rFonts w:hint="eastAsia"/>
              </w:rPr>
            </w:pPr>
            <w:r>
              <w:rPr>
                <w:rFonts w:hint="eastAsia"/>
              </w:rPr>
              <w:t>进驻日期：     年   月   日</w:t>
            </w:r>
          </w:p>
        </w:tc>
        <w:tc>
          <w:tcPr>
            <w:tcW w:w="3897" w:type="dxa"/>
            <w:gridSpan w:val="7"/>
            <w:noWrap w:val="0"/>
            <w:vAlign w:val="center"/>
          </w:tcPr>
          <w:p w14:paraId="25D0C738">
            <w:pPr>
              <w:rPr>
                <w:rFonts w:hint="eastAsia"/>
              </w:rPr>
            </w:pPr>
            <w:r>
              <w:rPr>
                <w:rFonts w:hint="eastAsia"/>
              </w:rPr>
              <w:t>结束日期：      年  月  日</w:t>
            </w:r>
          </w:p>
        </w:tc>
      </w:tr>
      <w:tr w14:paraId="0780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1389" w:hRule="atLeast"/>
          <w:jc w:val="center"/>
        </w:trPr>
        <w:tc>
          <w:tcPr>
            <w:tcW w:w="982" w:type="dxa"/>
            <w:gridSpan w:val="3"/>
            <w:vMerge w:val="continue"/>
            <w:noWrap w:val="0"/>
            <w:vAlign w:val="center"/>
          </w:tcPr>
          <w:p w14:paraId="502E2A4C">
            <w:pPr>
              <w:jc w:val="center"/>
              <w:rPr>
                <w:rFonts w:hint="eastAsia"/>
              </w:rPr>
            </w:pPr>
          </w:p>
        </w:tc>
        <w:tc>
          <w:tcPr>
            <w:tcW w:w="8382" w:type="dxa"/>
            <w:gridSpan w:val="18"/>
            <w:noWrap w:val="0"/>
            <w:vAlign w:val="center"/>
          </w:tcPr>
          <w:p w14:paraId="12C1B9CD">
            <w:pPr>
              <w:rPr>
                <w:rFonts w:hint="eastAsia"/>
              </w:rPr>
            </w:pPr>
            <w:r>
              <w:rPr>
                <w:rFonts w:hint="eastAsia"/>
                <w:lang w:val="en-US" w:eastAsia="zh-CN"/>
              </w:rPr>
              <w:t>1.</w:t>
            </w:r>
            <w:r>
              <w:rPr>
                <w:rFonts w:hint="eastAsia"/>
              </w:rPr>
              <w:t>实验要点</w:t>
            </w:r>
            <w:r>
              <w:rPr>
                <w:rFonts w:hint="eastAsia"/>
                <w:lang w:eastAsia="zh-CN"/>
              </w:rPr>
              <w:t>，</w:t>
            </w:r>
            <w:r>
              <w:rPr>
                <w:rFonts w:hint="eastAsia"/>
              </w:rPr>
              <w:t>实验方法、观测指标</w:t>
            </w:r>
          </w:p>
          <w:p w14:paraId="19E75D9A">
            <w:pPr>
              <w:rPr>
                <w:rFonts w:hint="eastAsia"/>
                <w:bCs/>
                <w:sz w:val="18"/>
                <w:lang w:eastAsia="zh-CN"/>
              </w:rPr>
            </w:pPr>
          </w:p>
          <w:p w14:paraId="27119EDE">
            <w:pPr>
              <w:rPr>
                <w:rFonts w:hint="eastAsia"/>
              </w:rPr>
            </w:pPr>
          </w:p>
          <w:p w14:paraId="58BC9AF6">
            <w:pPr>
              <w:rPr>
                <w:rFonts w:hint="eastAsia"/>
              </w:rPr>
            </w:pPr>
          </w:p>
          <w:p w14:paraId="5AA18A38">
            <w:pPr>
              <w:rPr>
                <w:rFonts w:hint="eastAsia"/>
              </w:rPr>
            </w:pPr>
          </w:p>
          <w:p w14:paraId="47DF555C">
            <w:pPr>
              <w:rPr>
                <w:rFonts w:hint="eastAsia"/>
              </w:rPr>
            </w:pPr>
          </w:p>
          <w:p w14:paraId="1B5FC3BE">
            <w:pPr>
              <w:rPr>
                <w:rFonts w:hint="eastAsia"/>
              </w:rPr>
            </w:pPr>
          </w:p>
          <w:p w14:paraId="1B782EB9">
            <w:pPr>
              <w:rPr>
                <w:rFonts w:hint="eastAsia"/>
              </w:rPr>
            </w:pPr>
          </w:p>
          <w:p w14:paraId="53A21507">
            <w:pPr>
              <w:rPr>
                <w:rFonts w:hint="eastAsia"/>
              </w:rPr>
            </w:pPr>
          </w:p>
          <w:p w14:paraId="642E8BE1">
            <w:pPr>
              <w:rPr>
                <w:rFonts w:hint="eastAsia"/>
              </w:rPr>
            </w:pPr>
          </w:p>
          <w:p w14:paraId="735F151D">
            <w:pPr>
              <w:rPr>
                <w:rFonts w:hint="eastAsia"/>
              </w:rPr>
            </w:pPr>
          </w:p>
          <w:p w14:paraId="5A633D80">
            <w:pPr>
              <w:rPr>
                <w:rFonts w:hint="eastAsia"/>
              </w:rPr>
            </w:pPr>
          </w:p>
          <w:p w14:paraId="5C333D09">
            <w:pPr>
              <w:rPr>
                <w:rFonts w:hint="eastAsia"/>
              </w:rPr>
            </w:pPr>
          </w:p>
          <w:p w14:paraId="76B614A4">
            <w:pPr>
              <w:numPr>
                <w:ilvl w:val="0"/>
                <w:numId w:val="1"/>
              </w:numPr>
              <w:rPr>
                <w:rFonts w:hint="eastAsia"/>
                <w:lang w:eastAsia="zh-CN"/>
              </w:rPr>
            </w:pPr>
            <w:r>
              <w:rPr>
                <w:rFonts w:hint="eastAsia"/>
                <w:lang w:eastAsia="zh-CN"/>
              </w:rPr>
              <w:t>仁慈终点或实验终点：</w:t>
            </w:r>
          </w:p>
          <w:p w14:paraId="2279B91B">
            <w:pPr>
              <w:rPr>
                <w:rFonts w:hint="eastAsia"/>
              </w:rPr>
            </w:pPr>
          </w:p>
          <w:p w14:paraId="2FFE609C">
            <w:pPr>
              <w:rPr>
                <w:rFonts w:hint="eastAsia"/>
                <w:lang w:val="en-US" w:eastAsia="zh-CN"/>
              </w:rPr>
            </w:pPr>
            <w:r>
              <w:rPr>
                <w:rFonts w:hint="eastAsia"/>
                <w:lang w:val="en-US" w:eastAsia="zh-CN"/>
              </w:rPr>
              <w:t xml:space="preserve"> </w:t>
            </w:r>
          </w:p>
          <w:p w14:paraId="0923EF68">
            <w:pPr>
              <w:rPr>
                <w:rFonts w:hint="eastAsia"/>
                <w:lang w:val="en-US" w:eastAsia="zh-CN"/>
              </w:rPr>
            </w:pPr>
          </w:p>
          <w:p w14:paraId="2A10BE22">
            <w:pPr>
              <w:rPr>
                <w:rFonts w:hint="eastAsia"/>
                <w:lang w:val="en-US" w:eastAsia="zh-CN"/>
              </w:rPr>
            </w:pPr>
          </w:p>
          <w:p w14:paraId="5E514265">
            <w:pPr>
              <w:rPr>
                <w:rFonts w:hint="eastAsia"/>
                <w:lang w:val="en-US" w:eastAsia="zh-CN"/>
              </w:rPr>
            </w:pPr>
          </w:p>
          <w:p w14:paraId="7A3038A6">
            <w:pPr>
              <w:rPr>
                <w:rFonts w:hint="eastAsia"/>
              </w:rPr>
            </w:pPr>
          </w:p>
          <w:p w14:paraId="5E865D02">
            <w:pPr>
              <w:rPr>
                <w:rFonts w:hint="eastAsia"/>
                <w:lang w:val="en-US" w:eastAsia="zh-CN"/>
              </w:rPr>
            </w:pPr>
            <w:r>
              <w:rPr>
                <w:rFonts w:hint="eastAsia"/>
                <w:lang w:val="en-US" w:eastAsia="zh-CN"/>
              </w:rPr>
              <w:t>3.</w:t>
            </w:r>
            <w:r>
              <w:rPr>
                <w:rFonts w:hint="eastAsia"/>
              </w:rPr>
              <w:t>实验结束后处死动物的方法</w:t>
            </w:r>
            <w:r>
              <w:rPr>
                <w:rFonts w:hint="eastAsia"/>
                <w:lang w:eastAsia="zh-CN"/>
              </w:rPr>
              <w:t>：</w:t>
            </w:r>
            <w:r>
              <w:rPr>
                <w:rFonts w:hint="eastAsia"/>
                <w:lang w:val="en-US" w:eastAsia="zh-CN"/>
              </w:rPr>
              <w:t xml:space="preserve"> </w:t>
            </w:r>
          </w:p>
          <w:p w14:paraId="6CED7402">
            <w:pPr>
              <w:rPr>
                <w:rFonts w:hint="eastAsia"/>
              </w:rPr>
            </w:pPr>
          </w:p>
          <w:p w14:paraId="4E001387">
            <w:pPr>
              <w:rPr>
                <w:rFonts w:hint="eastAsia"/>
              </w:rPr>
            </w:pPr>
          </w:p>
          <w:p w14:paraId="75FED7FE">
            <w:pPr>
              <w:rPr>
                <w:rFonts w:hint="eastAsia"/>
              </w:rPr>
            </w:pPr>
          </w:p>
          <w:p w14:paraId="37A5B2F0">
            <w:pPr>
              <w:rPr>
                <w:rFonts w:hint="eastAsia"/>
              </w:rPr>
            </w:pPr>
          </w:p>
          <w:p w14:paraId="00ABC7DB">
            <w:pPr>
              <w:rPr>
                <w:rFonts w:hint="eastAsia"/>
              </w:rPr>
            </w:pPr>
          </w:p>
          <w:p w14:paraId="0FFA9AE8">
            <w:pPr>
              <w:rPr>
                <w:rFonts w:hint="eastAsia"/>
                <w:bCs/>
                <w:sz w:val="18"/>
                <w:lang w:val="en-US" w:eastAsia="zh-CN"/>
              </w:rPr>
            </w:pPr>
            <w:r>
              <w:rPr>
                <w:rFonts w:hint="eastAsia"/>
                <w:lang w:val="en-US" w:eastAsia="zh-CN"/>
              </w:rPr>
              <w:t>4.</w:t>
            </w:r>
            <w:r>
              <w:rPr>
                <w:rFonts w:hint="eastAsia"/>
                <w:lang w:eastAsia="zh-CN"/>
              </w:rPr>
              <w:t>动物替代、减少动物用量、降低动物痛苦伤害的主要措施</w:t>
            </w:r>
            <w:r>
              <w:rPr>
                <w:rFonts w:hint="eastAsia"/>
              </w:rPr>
              <w:t>等</w:t>
            </w:r>
            <w:r>
              <w:rPr>
                <w:rFonts w:hint="eastAsia"/>
                <w:bCs/>
                <w:sz w:val="18"/>
                <w:lang w:val="en-US" w:eastAsia="zh-CN"/>
              </w:rPr>
              <w:t>：</w:t>
            </w:r>
          </w:p>
          <w:p w14:paraId="64AD8296">
            <w:pPr>
              <w:rPr>
                <w:rFonts w:hint="eastAsia"/>
              </w:rPr>
            </w:pPr>
          </w:p>
          <w:p w14:paraId="019C305E">
            <w:pPr>
              <w:rPr>
                <w:rFonts w:hint="eastAsia"/>
              </w:rPr>
            </w:pPr>
          </w:p>
          <w:p w14:paraId="524FDE2F">
            <w:pPr>
              <w:rPr>
                <w:rFonts w:hint="eastAsia"/>
              </w:rPr>
            </w:pPr>
          </w:p>
          <w:p w14:paraId="202CDC0B">
            <w:pPr>
              <w:rPr>
                <w:rFonts w:hint="eastAsia"/>
              </w:rPr>
            </w:pPr>
          </w:p>
          <w:p w14:paraId="685CBA8D">
            <w:pPr>
              <w:rPr>
                <w:rFonts w:hint="eastAsia"/>
              </w:rPr>
            </w:pPr>
          </w:p>
          <w:p w14:paraId="09D922B6">
            <w:pPr>
              <w:rPr>
                <w:rFonts w:hint="eastAsia"/>
              </w:rPr>
            </w:pPr>
          </w:p>
          <w:p w14:paraId="65EB6F8E">
            <w:pPr>
              <w:rPr>
                <w:rFonts w:hint="eastAsia"/>
              </w:rPr>
            </w:pPr>
          </w:p>
          <w:p w14:paraId="27DE902F">
            <w:pPr>
              <w:rPr>
                <w:rFonts w:hint="eastAsia"/>
              </w:rPr>
            </w:pPr>
          </w:p>
        </w:tc>
      </w:tr>
      <w:tr w14:paraId="538B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26" w:hRule="atLeast"/>
          <w:jc w:val="center"/>
        </w:trPr>
        <w:tc>
          <w:tcPr>
            <w:tcW w:w="982" w:type="dxa"/>
            <w:gridSpan w:val="3"/>
            <w:vMerge w:val="continue"/>
            <w:noWrap w:val="0"/>
            <w:vAlign w:val="center"/>
          </w:tcPr>
          <w:p w14:paraId="26B76B31">
            <w:pPr>
              <w:jc w:val="center"/>
              <w:rPr>
                <w:rFonts w:hint="eastAsia"/>
              </w:rPr>
            </w:pPr>
          </w:p>
        </w:tc>
        <w:tc>
          <w:tcPr>
            <w:tcW w:w="8382" w:type="dxa"/>
            <w:gridSpan w:val="18"/>
            <w:noWrap w:val="0"/>
            <w:vAlign w:val="center"/>
          </w:tcPr>
          <w:p w14:paraId="43A4A89C">
            <w:pPr>
              <w:ind w:left="1" w:leftChars="-1" w:right="-107" w:rightChars="-51" w:hanging="3" w:hangingChars="2"/>
              <w:rPr>
                <w:rFonts w:hint="eastAsia"/>
              </w:rPr>
            </w:pPr>
            <w:r>
              <w:rPr>
                <w:rFonts w:hint="eastAsia"/>
                <w:spacing w:val="-10"/>
              </w:rPr>
              <w:t xml:space="preserve">申请人签名：             </w:t>
            </w:r>
            <w:r>
              <w:rPr>
                <w:rFonts w:hint="eastAsia"/>
                <w:spacing w:val="-10"/>
                <w:lang w:val="en-US" w:eastAsia="zh-CN"/>
              </w:rPr>
              <w:t xml:space="preserve">                   </w:t>
            </w:r>
            <w:r>
              <w:rPr>
                <w:rFonts w:hint="eastAsia"/>
                <w:spacing w:val="-10"/>
              </w:rPr>
              <w:t xml:space="preserve"> 联系电话：</w:t>
            </w:r>
          </w:p>
        </w:tc>
      </w:tr>
      <w:tr w14:paraId="0F4C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503" w:hRule="atLeast"/>
          <w:jc w:val="center"/>
        </w:trPr>
        <w:tc>
          <w:tcPr>
            <w:tcW w:w="982" w:type="dxa"/>
            <w:gridSpan w:val="3"/>
            <w:vMerge w:val="restart"/>
            <w:noWrap w:val="0"/>
            <w:vAlign w:val="center"/>
          </w:tcPr>
          <w:p w14:paraId="4844C50C">
            <w:pPr>
              <w:ind w:leftChars="-51" w:right="-115" w:rightChars="-55" w:hanging="107" w:hangingChars="51"/>
              <w:jc w:val="center"/>
              <w:rPr>
                <w:rFonts w:hint="eastAsia"/>
              </w:rPr>
            </w:pPr>
            <w:r>
              <w:rPr>
                <w:rFonts w:hint="eastAsia"/>
              </w:rPr>
              <w:t>审查结果</w:t>
            </w:r>
          </w:p>
          <w:p w14:paraId="66DE912E">
            <w:pPr>
              <w:ind w:left="-16" w:leftChars="-51" w:hanging="91" w:hangingChars="51"/>
              <w:jc w:val="center"/>
              <w:rPr>
                <w:rFonts w:hint="eastAsia"/>
                <w:sz w:val="18"/>
              </w:rPr>
            </w:pPr>
            <w:r>
              <w:rPr>
                <w:rFonts w:hint="eastAsia"/>
                <w:sz w:val="18"/>
              </w:rPr>
              <w:t>(是否同意</w:t>
            </w:r>
          </w:p>
          <w:p w14:paraId="77030C9D">
            <w:pPr>
              <w:ind w:left="-12" w:leftChars="-51" w:hanging="95" w:hangingChars="51"/>
              <w:jc w:val="center"/>
              <w:rPr>
                <w:rFonts w:hint="eastAsia"/>
                <w:spacing w:val="4"/>
                <w:sz w:val="18"/>
              </w:rPr>
            </w:pPr>
            <w:r>
              <w:rPr>
                <w:rFonts w:hint="eastAsia"/>
                <w:spacing w:val="4"/>
                <w:sz w:val="18"/>
              </w:rPr>
              <w:t>申请人的</w:t>
            </w:r>
          </w:p>
          <w:p w14:paraId="1FF77DBC">
            <w:pPr>
              <w:ind w:left="-16" w:leftChars="-51" w:hanging="91" w:hangingChars="51"/>
              <w:jc w:val="center"/>
              <w:rPr>
                <w:rFonts w:hint="eastAsia"/>
              </w:rPr>
            </w:pPr>
            <w:r>
              <w:rPr>
                <w:rFonts w:hint="eastAsia"/>
                <w:sz w:val="18"/>
              </w:rPr>
              <w:t>实验方案)</w:t>
            </w:r>
          </w:p>
          <w:p w14:paraId="04810D84">
            <w:pPr>
              <w:ind w:left="65" w:leftChars="-20" w:right="-65" w:rightChars="-31" w:hanging="107" w:hangingChars="51"/>
              <w:jc w:val="center"/>
              <w:rPr>
                <w:rFonts w:hint="eastAsia"/>
              </w:rPr>
            </w:pPr>
          </w:p>
        </w:tc>
        <w:tc>
          <w:tcPr>
            <w:tcW w:w="3016" w:type="dxa"/>
            <w:gridSpan w:val="5"/>
            <w:tcBorders>
              <w:right w:val="nil"/>
            </w:tcBorders>
            <w:noWrap w:val="0"/>
            <w:vAlign w:val="center"/>
          </w:tcPr>
          <w:p w14:paraId="4338158C">
            <w:pPr>
              <w:rPr>
                <w:rFonts w:hint="eastAsia"/>
              </w:rPr>
            </w:pPr>
            <w:r>
              <w:rPr>
                <w:rFonts w:hint="eastAsia"/>
              </w:rPr>
              <w:t>课题负责人意见：</w:t>
            </w:r>
          </w:p>
        </w:tc>
        <w:tc>
          <w:tcPr>
            <w:tcW w:w="776" w:type="dxa"/>
            <w:gridSpan w:val="3"/>
            <w:tcBorders>
              <w:left w:val="nil"/>
              <w:right w:val="nil"/>
            </w:tcBorders>
            <w:noWrap w:val="0"/>
            <w:vAlign w:val="center"/>
          </w:tcPr>
          <w:p w14:paraId="659865E7">
            <w:pPr>
              <w:rPr>
                <w:rFonts w:hint="eastAsia" w:eastAsia="仿宋_GB2312"/>
              </w:rPr>
            </w:pPr>
            <w:r>
              <w:rPr>
                <w:rFonts w:hint="eastAsia" w:eastAsia="仿宋_GB2312"/>
              </w:rPr>
              <w:t>同意</w:t>
            </w:r>
          </w:p>
        </w:tc>
        <w:tc>
          <w:tcPr>
            <w:tcW w:w="426" w:type="dxa"/>
            <w:gridSpan w:val="2"/>
            <w:tcBorders>
              <w:top w:val="single" w:color="auto" w:sz="4" w:space="0"/>
              <w:left w:val="nil"/>
              <w:bottom w:val="single" w:color="auto" w:sz="4" w:space="0"/>
              <w:right w:val="nil"/>
            </w:tcBorders>
            <w:noWrap w:val="0"/>
            <w:vAlign w:val="center"/>
          </w:tcPr>
          <w:p w14:paraId="146D5B27">
            <w:pPr>
              <w:rPr>
                <w:rFonts w:hint="eastAsia" w:eastAsia="仿宋_GB2312"/>
              </w:rPr>
            </w:pPr>
            <w:r>
              <w:rPr>
                <w:rFonts w:hint="eastAsia" w:eastAsia="仿宋_GB2312"/>
              </w:rPr>
              <w:t>□</w:t>
            </w:r>
          </w:p>
        </w:tc>
        <w:tc>
          <w:tcPr>
            <w:tcW w:w="1013" w:type="dxa"/>
            <w:gridSpan w:val="2"/>
            <w:tcBorders>
              <w:top w:val="single" w:color="auto" w:sz="4" w:space="0"/>
              <w:left w:val="nil"/>
              <w:bottom w:val="single" w:color="auto" w:sz="4" w:space="0"/>
              <w:right w:val="nil"/>
            </w:tcBorders>
            <w:noWrap w:val="0"/>
            <w:vAlign w:val="center"/>
          </w:tcPr>
          <w:p w14:paraId="45E960AE">
            <w:pPr>
              <w:rPr>
                <w:rFonts w:hint="eastAsia" w:eastAsia="仿宋_GB2312"/>
              </w:rPr>
            </w:pPr>
            <w:r>
              <w:rPr>
                <w:rFonts w:hint="eastAsia" w:eastAsia="仿宋_GB2312"/>
              </w:rPr>
              <w:t>不同意</w:t>
            </w:r>
          </w:p>
        </w:tc>
        <w:tc>
          <w:tcPr>
            <w:tcW w:w="536" w:type="dxa"/>
            <w:tcBorders>
              <w:left w:val="nil"/>
              <w:bottom w:val="single" w:color="auto" w:sz="4" w:space="0"/>
              <w:right w:val="nil"/>
            </w:tcBorders>
            <w:noWrap w:val="0"/>
            <w:vAlign w:val="center"/>
          </w:tcPr>
          <w:p w14:paraId="20C434E1">
            <w:pPr>
              <w:rPr>
                <w:rFonts w:hint="eastAsia" w:eastAsia="仿宋_GB2312"/>
              </w:rPr>
            </w:pPr>
            <w:r>
              <w:rPr>
                <w:rFonts w:hint="eastAsia" w:eastAsia="仿宋_GB2312"/>
              </w:rPr>
              <w:t>□</w:t>
            </w:r>
          </w:p>
        </w:tc>
        <w:tc>
          <w:tcPr>
            <w:tcW w:w="2615" w:type="dxa"/>
            <w:gridSpan w:val="5"/>
            <w:tcBorders>
              <w:left w:val="nil"/>
            </w:tcBorders>
            <w:noWrap w:val="0"/>
            <w:vAlign w:val="center"/>
          </w:tcPr>
          <w:p w14:paraId="170742D0">
            <w:pPr>
              <w:rPr>
                <w:rFonts w:hint="eastAsia"/>
                <w:lang w:val="en-US" w:eastAsia="zh-CN"/>
              </w:rPr>
            </w:pPr>
            <w:r>
              <w:rPr>
                <w:rFonts w:hint="eastAsia"/>
              </w:rPr>
              <w:t>签名</w:t>
            </w:r>
            <w:r>
              <w:rPr>
                <w:rFonts w:hint="eastAsia"/>
                <w:lang w:val="en-US" w:eastAsia="zh-CN"/>
              </w:rPr>
              <w:t>:</w:t>
            </w:r>
          </w:p>
          <w:p w14:paraId="2B6B37BE">
            <w:pPr>
              <w:rPr>
                <w:rFonts w:hint="default"/>
                <w:lang w:val="en-US" w:eastAsia="zh-CN"/>
              </w:rPr>
            </w:pPr>
            <w:r>
              <w:rPr>
                <w:rFonts w:hint="eastAsia"/>
              </w:rPr>
              <w:t>日期</w:t>
            </w:r>
            <w:r>
              <w:rPr>
                <w:rFonts w:hint="eastAsia"/>
                <w:lang w:val="en-US" w:eastAsia="zh-CN"/>
              </w:rPr>
              <w:t xml:space="preserve">:     </w:t>
            </w:r>
            <w:r>
              <w:rPr>
                <w:rFonts w:hint="eastAsia"/>
              </w:rPr>
              <w:t>年  月  日</w:t>
            </w:r>
          </w:p>
        </w:tc>
      </w:tr>
      <w:tr w14:paraId="1D36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2066" w:hRule="atLeast"/>
          <w:jc w:val="center"/>
        </w:trPr>
        <w:tc>
          <w:tcPr>
            <w:tcW w:w="982" w:type="dxa"/>
            <w:gridSpan w:val="3"/>
            <w:vMerge w:val="continue"/>
            <w:noWrap w:val="0"/>
            <w:vAlign w:val="center"/>
          </w:tcPr>
          <w:p w14:paraId="57C66350">
            <w:pPr>
              <w:ind w:leftChars="-51" w:hanging="107" w:hangingChars="51"/>
              <w:rPr>
                <w:rFonts w:hint="eastAsia"/>
              </w:rPr>
            </w:pPr>
          </w:p>
        </w:tc>
        <w:tc>
          <w:tcPr>
            <w:tcW w:w="8382" w:type="dxa"/>
            <w:gridSpan w:val="18"/>
            <w:noWrap w:val="0"/>
            <w:vAlign w:val="top"/>
          </w:tcPr>
          <w:p w14:paraId="0B6129B6">
            <w:pPr>
              <w:jc w:val="both"/>
              <w:rPr>
                <w:rFonts w:hint="eastAsia"/>
              </w:rPr>
            </w:pPr>
            <w:r>
              <w:rPr>
                <w:rFonts w:hint="eastAsia"/>
              </w:rPr>
              <w:t>实验动物</w:t>
            </w:r>
            <w:r>
              <w:rPr>
                <w:rFonts w:hint="eastAsia"/>
                <w:lang w:eastAsia="zh-CN"/>
              </w:rPr>
              <w:t>设施</w:t>
            </w:r>
            <w:r>
              <w:rPr>
                <w:rFonts w:hint="eastAsia"/>
              </w:rPr>
              <w:t>意见：</w:t>
            </w:r>
          </w:p>
          <w:p w14:paraId="19895C8E">
            <w:pPr>
              <w:ind w:firstLine="420" w:firstLineChars="200"/>
              <w:jc w:val="both"/>
              <w:rPr>
                <w:rFonts w:hint="eastAsia"/>
              </w:rPr>
            </w:pPr>
          </w:p>
          <w:p w14:paraId="66A5FDD7">
            <w:pPr>
              <w:ind w:firstLine="420" w:firstLineChars="200"/>
              <w:jc w:val="both"/>
              <w:rPr>
                <w:rFonts w:hint="eastAsia"/>
              </w:rPr>
            </w:pPr>
            <w:r>
              <w:rPr>
                <w:rFonts w:hint="eastAsia"/>
              </w:rPr>
              <w:t>同意</w:t>
            </w:r>
            <w:r>
              <w:rPr>
                <w:rFonts w:hint="eastAsia"/>
                <w:lang w:val="en-US" w:eastAsia="zh-CN"/>
              </w:rPr>
              <w:t xml:space="preserve"> </w:t>
            </w:r>
            <w:r>
              <w:rPr>
                <w:rFonts w:hint="eastAsia"/>
              </w:rPr>
              <w:t>□</w:t>
            </w:r>
            <w:r>
              <w:rPr>
                <w:rFonts w:hint="eastAsia"/>
                <w:lang w:val="en-US" w:eastAsia="zh-CN"/>
              </w:rPr>
              <w:t xml:space="preserve">       </w:t>
            </w:r>
            <w:r>
              <w:rPr>
                <w:rFonts w:hint="eastAsia"/>
              </w:rPr>
              <w:t>不同意</w:t>
            </w:r>
            <w:r>
              <w:rPr>
                <w:rFonts w:hint="eastAsia"/>
                <w:lang w:val="en-US" w:eastAsia="zh-CN"/>
              </w:rPr>
              <w:t xml:space="preserve"> </w:t>
            </w:r>
            <w:r>
              <w:rPr>
                <w:rFonts w:hint="eastAsia"/>
              </w:rPr>
              <w:sym w:font="Wingdings 2" w:char="00A3"/>
            </w:r>
          </w:p>
          <w:p w14:paraId="0660B1A4">
            <w:pPr>
              <w:rPr>
                <w:rFonts w:hint="eastAsia"/>
              </w:rPr>
            </w:pPr>
          </w:p>
          <w:p w14:paraId="4C9F4417">
            <w:pPr>
              <w:rPr>
                <w:rFonts w:hint="eastAsia"/>
              </w:rPr>
            </w:pPr>
          </w:p>
          <w:p w14:paraId="31CA219F">
            <w:pPr>
              <w:rPr>
                <w:rFonts w:hint="eastAsia"/>
              </w:rPr>
            </w:pPr>
          </w:p>
          <w:p w14:paraId="70EC6C29">
            <w:pPr>
              <w:rPr>
                <w:rFonts w:hint="eastAsia"/>
              </w:rPr>
            </w:pPr>
          </w:p>
          <w:p w14:paraId="610FC953">
            <w:pPr>
              <w:rPr>
                <w:rFonts w:hint="eastAsia"/>
              </w:rPr>
            </w:pPr>
          </w:p>
          <w:p w14:paraId="6355D7F5">
            <w:pPr>
              <w:ind w:firstLine="5880" w:firstLineChars="2800"/>
              <w:rPr>
                <w:rFonts w:hint="eastAsia"/>
              </w:rPr>
            </w:pPr>
          </w:p>
          <w:p w14:paraId="3BC9407C">
            <w:pPr>
              <w:ind w:firstLine="5880" w:firstLineChars="2800"/>
              <w:rPr>
                <w:rFonts w:hint="eastAsia" w:eastAsia="宋体"/>
                <w:lang w:val="en-US" w:eastAsia="zh-CN"/>
              </w:rPr>
            </w:pPr>
            <w:r>
              <w:rPr>
                <w:rFonts w:hint="eastAsia"/>
              </w:rPr>
              <w:t>签名</w:t>
            </w:r>
            <w:r>
              <w:rPr>
                <w:rFonts w:hint="eastAsia"/>
                <w:lang w:val="en-US" w:eastAsia="zh-CN"/>
              </w:rPr>
              <w:t>:</w:t>
            </w:r>
          </w:p>
          <w:p w14:paraId="02D1FABB">
            <w:pPr>
              <w:ind w:firstLine="5880" w:firstLineChars="2800"/>
              <w:rPr>
                <w:rFonts w:hint="eastAsia"/>
              </w:rPr>
            </w:pPr>
            <w:r>
              <w:rPr>
                <w:rFonts w:hint="eastAsia"/>
              </w:rPr>
              <w:t>日期</w:t>
            </w:r>
            <w:r>
              <w:rPr>
                <w:rFonts w:hint="eastAsia"/>
                <w:lang w:val="en-US" w:eastAsia="zh-CN"/>
              </w:rPr>
              <w:t xml:space="preserve">:     </w:t>
            </w:r>
            <w:r>
              <w:rPr>
                <w:rFonts w:hint="eastAsia"/>
              </w:rPr>
              <w:t>年  月  日</w:t>
            </w:r>
          </w:p>
          <w:p w14:paraId="40845BC5">
            <w:pPr>
              <w:ind w:firstLine="6930" w:firstLineChars="3300"/>
              <w:rPr>
                <w:rFonts w:hint="eastAsia"/>
              </w:rPr>
            </w:pPr>
          </w:p>
        </w:tc>
      </w:tr>
      <w:tr w14:paraId="68FC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2575" w:hRule="atLeast"/>
          <w:jc w:val="center"/>
        </w:trPr>
        <w:tc>
          <w:tcPr>
            <w:tcW w:w="982" w:type="dxa"/>
            <w:gridSpan w:val="3"/>
            <w:vMerge w:val="continue"/>
            <w:noWrap w:val="0"/>
            <w:vAlign w:val="top"/>
          </w:tcPr>
          <w:p w14:paraId="6EB2620C">
            <w:pPr>
              <w:jc w:val="both"/>
              <w:rPr>
                <w:rFonts w:hint="eastAsia"/>
              </w:rPr>
            </w:pPr>
          </w:p>
        </w:tc>
        <w:tc>
          <w:tcPr>
            <w:tcW w:w="8382" w:type="dxa"/>
            <w:gridSpan w:val="18"/>
            <w:noWrap w:val="0"/>
            <w:vAlign w:val="top"/>
          </w:tcPr>
          <w:p w14:paraId="64B1F5AA">
            <w:pPr>
              <w:jc w:val="both"/>
              <w:rPr>
                <w:rFonts w:hint="eastAsia"/>
              </w:rPr>
            </w:pPr>
            <w:r>
              <w:rPr>
                <w:rFonts w:hint="eastAsia"/>
              </w:rPr>
              <w:t>实验动物福利与伦理委员会意见：</w:t>
            </w:r>
          </w:p>
          <w:p w14:paraId="3315E84A">
            <w:pPr>
              <w:jc w:val="both"/>
              <w:rPr>
                <w:rFonts w:hint="eastAsia"/>
              </w:rPr>
            </w:pPr>
            <w:r>
              <w:rPr>
                <w:rFonts w:hint="eastAsia"/>
              </w:rPr>
              <w:tab/>
            </w:r>
          </w:p>
          <w:p w14:paraId="2B4B0C7B">
            <w:pPr>
              <w:ind w:firstLine="420" w:firstLineChars="200"/>
              <w:jc w:val="both"/>
              <w:rPr>
                <w:rFonts w:hint="eastAsia"/>
              </w:rPr>
            </w:pPr>
            <w:r>
              <w:rPr>
                <w:rFonts w:hint="eastAsia"/>
              </w:rPr>
              <w:t>同意</w:t>
            </w:r>
            <w:r>
              <w:rPr>
                <w:rFonts w:hint="eastAsia"/>
              </w:rPr>
              <w:tab/>
            </w:r>
            <w:r>
              <w:rPr>
                <w:rFonts w:hint="eastAsia"/>
              </w:rPr>
              <w:t>□</w:t>
            </w:r>
            <w:r>
              <w:rPr>
                <w:rFonts w:hint="eastAsia"/>
              </w:rPr>
              <w:tab/>
            </w:r>
            <w:r>
              <w:rPr>
                <w:rFonts w:hint="eastAsia"/>
                <w:lang w:val="en-US" w:eastAsia="zh-CN"/>
              </w:rPr>
              <w:t xml:space="preserve">   </w:t>
            </w:r>
            <w:r>
              <w:rPr>
                <w:rFonts w:hint="eastAsia"/>
              </w:rPr>
              <w:t>不同意</w:t>
            </w:r>
            <w:r>
              <w:rPr>
                <w:rFonts w:hint="eastAsia"/>
                <w:lang w:val="en-US" w:eastAsia="zh-CN"/>
              </w:rPr>
              <w:t xml:space="preserve">   </w:t>
            </w:r>
            <w:r>
              <w:rPr>
                <w:rFonts w:hint="eastAsia"/>
              </w:rPr>
              <w:tab/>
            </w:r>
            <w:r>
              <w:rPr>
                <w:rFonts w:hint="eastAsia"/>
              </w:rPr>
              <w:t>□</w:t>
            </w:r>
          </w:p>
          <w:p w14:paraId="4C141704">
            <w:pPr>
              <w:jc w:val="both"/>
              <w:rPr>
                <w:rFonts w:hint="eastAsia"/>
              </w:rPr>
            </w:pPr>
          </w:p>
          <w:p w14:paraId="322614DE">
            <w:pPr>
              <w:ind w:firstLine="6300" w:firstLineChars="3000"/>
              <w:rPr>
                <w:rFonts w:hint="eastAsia"/>
              </w:rPr>
            </w:pPr>
          </w:p>
          <w:p w14:paraId="04CF1ADA">
            <w:pPr>
              <w:ind w:firstLine="6300" w:firstLineChars="3000"/>
              <w:rPr>
                <w:rFonts w:hint="eastAsia"/>
              </w:rPr>
            </w:pPr>
          </w:p>
          <w:p w14:paraId="70E28328">
            <w:pPr>
              <w:ind w:firstLine="5880" w:firstLineChars="2800"/>
              <w:rPr>
                <w:rFonts w:hint="eastAsia" w:eastAsia="宋体"/>
                <w:lang w:val="en-US" w:eastAsia="zh-CN"/>
              </w:rPr>
            </w:pPr>
            <w:r>
              <w:rPr>
                <w:rFonts w:hint="eastAsia"/>
              </w:rPr>
              <w:t>签名</w:t>
            </w:r>
            <w:r>
              <w:rPr>
                <w:rFonts w:hint="eastAsia"/>
                <w:lang w:eastAsia="zh-CN"/>
              </w:rPr>
              <w:t>（</w:t>
            </w:r>
            <w:r>
              <w:rPr>
                <w:rFonts w:hint="eastAsia" w:ascii="Times New Roman" w:hAnsi="Times New Roman" w:cs="Times New Roman"/>
              </w:rPr>
              <w:t>签章</w:t>
            </w:r>
            <w:r>
              <w:rPr>
                <w:rFonts w:hint="eastAsia" w:ascii="Times New Roman" w:hAnsi="Times New Roman" w:cs="Times New Roman"/>
                <w:lang w:eastAsia="zh-CN"/>
              </w:rPr>
              <w:t>）</w:t>
            </w:r>
            <w:r>
              <w:rPr>
                <w:rFonts w:hint="eastAsia" w:ascii="Times New Roman" w:hAnsi="Times New Roman" w:cs="Times New Roman"/>
                <w:lang w:val="en-US" w:eastAsia="zh-CN"/>
              </w:rPr>
              <w:t>:</w:t>
            </w:r>
          </w:p>
          <w:p w14:paraId="44EF3555">
            <w:pPr>
              <w:ind w:firstLine="5880" w:firstLineChars="2800"/>
              <w:rPr>
                <w:rFonts w:hint="eastAsia"/>
              </w:rPr>
            </w:pPr>
            <w:r>
              <w:rPr>
                <w:rFonts w:hint="eastAsia"/>
              </w:rPr>
              <w:t>日期</w:t>
            </w:r>
            <w:r>
              <w:rPr>
                <w:rFonts w:hint="eastAsia"/>
                <w:lang w:val="en-US" w:eastAsia="zh-CN"/>
              </w:rPr>
              <w:t xml:space="preserve">:     </w:t>
            </w:r>
            <w:r>
              <w:rPr>
                <w:rFonts w:hint="eastAsia"/>
              </w:rPr>
              <w:t>年  月  日</w:t>
            </w:r>
          </w:p>
          <w:p w14:paraId="6F243C9E">
            <w:pPr>
              <w:rPr>
                <w:rFonts w:hint="eastAsia"/>
              </w:rPr>
            </w:pPr>
          </w:p>
        </w:tc>
      </w:tr>
      <w:tr w14:paraId="06E7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58" w:type="dxa"/>
          <w:cantSplit/>
          <w:trHeight w:val="930" w:hRule="atLeast"/>
          <w:jc w:val="center"/>
        </w:trPr>
        <w:tc>
          <w:tcPr>
            <w:tcW w:w="9364" w:type="dxa"/>
            <w:gridSpan w:val="21"/>
            <w:tcBorders>
              <w:bottom w:val="single" w:color="auto" w:sz="4" w:space="0"/>
            </w:tcBorders>
            <w:noWrap w:val="0"/>
            <w:vAlign w:val="center"/>
          </w:tcPr>
          <w:p w14:paraId="6390661F">
            <w:pPr>
              <w:rPr>
                <w:rFonts w:hint="eastAsia"/>
                <w:bCs/>
                <w:spacing w:val="-2"/>
                <w:sz w:val="18"/>
              </w:rPr>
            </w:pPr>
            <w:r>
              <w:rPr>
                <w:rFonts w:hint="eastAsia"/>
              </w:rPr>
              <w:t>备注</w:t>
            </w:r>
            <w:r>
              <w:rPr>
                <w:rFonts w:hint="eastAsia"/>
                <w:bCs/>
                <w:spacing w:val="-2"/>
                <w:sz w:val="18"/>
              </w:rPr>
              <w:t>：</w:t>
            </w:r>
          </w:p>
          <w:p w14:paraId="6A78436D">
            <w:pPr>
              <w:rPr>
                <w:rFonts w:hint="eastAsia" w:eastAsia="宋体"/>
                <w:lang w:val="en-US" w:eastAsia="zh-CN"/>
              </w:rPr>
            </w:pPr>
            <w:r>
              <w:rPr>
                <w:rFonts w:hint="eastAsia"/>
                <w:lang w:eastAsia="zh-CN"/>
              </w:rPr>
              <w:t>初审</w:t>
            </w:r>
            <w:r>
              <w:rPr>
                <w:rFonts w:hint="eastAsia"/>
                <w:lang w:val="en-US" w:eastAsia="zh-CN"/>
              </w:rPr>
              <w:t xml:space="preserve"> □                 第   次审查 </w:t>
            </w:r>
          </w:p>
          <w:p w14:paraId="758B7B67">
            <w:pPr>
              <w:rPr>
                <w:rFonts w:hint="eastAsia"/>
              </w:rPr>
            </w:pPr>
          </w:p>
          <w:p w14:paraId="5975538B">
            <w:pPr>
              <w:rPr>
                <w:rFonts w:hint="eastAsia"/>
              </w:rPr>
            </w:pPr>
          </w:p>
        </w:tc>
      </w:tr>
    </w:tbl>
    <w:p w14:paraId="1D49371A">
      <w:pPr>
        <w:rPr>
          <w:rFonts w:hint="eastAsia"/>
          <w:sz w:val="21"/>
          <w:szCs w:val="44"/>
          <w:lang w:val="en-US" w:eastAsia="zh-CN"/>
        </w:rPr>
      </w:pPr>
      <w:r>
        <w:rPr>
          <w:rFonts w:hint="eastAsia"/>
          <w:sz w:val="21"/>
          <w:szCs w:val="44"/>
          <w:lang w:val="en-US" w:eastAsia="zh-CN"/>
        </w:rPr>
        <w:t>填表须知：动物伦理审查遵循中华人民共和国科技部发布的《关于善待实验动物的指导性意见》及中华人民共和国国家标准GB/T35892-2018《实验动物 福利伦理审查指南》，如有不明确之处请参看这两份文件或咨询广西医科大学实验动物福利与伦理委员会。</w:t>
      </w:r>
    </w:p>
    <w:p w14:paraId="1E4C8C0E">
      <w:pPr>
        <w:rPr>
          <w:rFonts w:hint="eastAsia"/>
          <w:sz w:val="21"/>
          <w:szCs w:val="44"/>
          <w:lang w:val="en-US" w:eastAsia="zh-CN"/>
        </w:rPr>
      </w:pPr>
    </w:p>
    <w:p w14:paraId="5A469D24">
      <w:pPr>
        <w:rPr>
          <w:rFonts w:hint="eastAsia"/>
          <w:sz w:val="21"/>
          <w:szCs w:val="44"/>
          <w:lang w:val="en-US" w:eastAsia="zh-CN"/>
        </w:rPr>
      </w:pPr>
    </w:p>
    <w:p w14:paraId="22957687">
      <w:pPr>
        <w:rPr>
          <w:rFonts w:hint="eastAsia"/>
          <w:sz w:val="21"/>
          <w:szCs w:val="44"/>
          <w:lang w:val="en-US" w:eastAsia="zh-CN"/>
        </w:rPr>
      </w:pPr>
    </w:p>
    <w:p w14:paraId="74770133">
      <w:pPr>
        <w:rPr>
          <w:rFonts w:hint="eastAsia"/>
          <w:sz w:val="21"/>
          <w:szCs w:val="44"/>
          <w:lang w:val="en-US" w:eastAsia="zh-CN"/>
        </w:rPr>
      </w:pPr>
    </w:p>
    <w:p w14:paraId="15F25123">
      <w:pPr>
        <w:rPr>
          <w:rFonts w:hint="eastAsia"/>
          <w:sz w:val="21"/>
          <w:szCs w:val="44"/>
          <w:lang w:val="en-US" w:eastAsia="zh-CN"/>
        </w:rPr>
      </w:pPr>
    </w:p>
    <w:p w14:paraId="6F5FEB43">
      <w:pPr>
        <w:rPr>
          <w:rFonts w:hint="eastAsia"/>
          <w:sz w:val="21"/>
          <w:szCs w:val="44"/>
          <w:lang w:val="en-US" w:eastAsia="zh-CN"/>
        </w:rPr>
      </w:pPr>
    </w:p>
    <w:p w14:paraId="07D59DBF">
      <w:pPr>
        <w:rPr>
          <w:rFonts w:hint="eastAsia"/>
          <w:sz w:val="21"/>
          <w:szCs w:val="44"/>
          <w:lang w:val="en-US" w:eastAsia="zh-CN"/>
        </w:rPr>
      </w:pPr>
    </w:p>
    <w:p w14:paraId="6A00585B">
      <w:pPr>
        <w:rPr>
          <w:rFonts w:hint="eastAsia"/>
          <w:sz w:val="21"/>
          <w:szCs w:val="44"/>
          <w:lang w:val="en-US" w:eastAsia="zh-CN"/>
        </w:rPr>
      </w:pPr>
    </w:p>
    <w:p w14:paraId="395AE1CD">
      <w:pPr>
        <w:rPr>
          <w:rFonts w:hint="eastAsia"/>
          <w:sz w:val="21"/>
          <w:szCs w:val="44"/>
          <w:lang w:val="en-US" w:eastAsia="zh-CN"/>
        </w:rPr>
      </w:pPr>
    </w:p>
    <w:p w14:paraId="7E649D52">
      <w:pPr>
        <w:rPr>
          <w:rFonts w:hint="eastAsia"/>
          <w:sz w:val="21"/>
          <w:szCs w:val="44"/>
          <w:lang w:val="en-US" w:eastAsia="zh-CN"/>
        </w:rPr>
      </w:pPr>
    </w:p>
    <w:p w14:paraId="55F859C8">
      <w:pPr>
        <w:rPr>
          <w:rFonts w:hint="eastAsia"/>
          <w:sz w:val="21"/>
          <w:szCs w:val="44"/>
          <w:lang w:val="en-US" w:eastAsia="zh-CN"/>
        </w:rPr>
      </w:pPr>
    </w:p>
    <w:p w14:paraId="488CDD35">
      <w:pPr>
        <w:rPr>
          <w:rFonts w:hint="eastAsia"/>
          <w:sz w:val="21"/>
          <w:szCs w:val="44"/>
          <w:lang w:val="en-US" w:eastAsia="zh-CN"/>
        </w:rPr>
      </w:pPr>
    </w:p>
    <w:p w14:paraId="0705658E">
      <w:pPr>
        <w:rPr>
          <w:rFonts w:hint="eastAsia"/>
          <w:sz w:val="21"/>
          <w:szCs w:val="44"/>
          <w:lang w:val="en-US" w:eastAsia="zh-CN"/>
        </w:rPr>
      </w:pPr>
    </w:p>
    <w:p w14:paraId="7923B610">
      <w:pPr>
        <w:rPr>
          <w:rFonts w:hint="eastAsia"/>
          <w:sz w:val="21"/>
          <w:szCs w:val="44"/>
          <w:lang w:val="en-US" w:eastAsia="zh-CN"/>
        </w:rPr>
      </w:pPr>
    </w:p>
    <w:p w14:paraId="669CDF09">
      <w:pPr>
        <w:rPr>
          <w:rFonts w:hint="eastAsia"/>
          <w:sz w:val="21"/>
          <w:szCs w:val="44"/>
          <w:lang w:val="en-US" w:eastAsia="zh-CN"/>
        </w:rPr>
      </w:pPr>
    </w:p>
    <w:p w14:paraId="1097E558">
      <w:pPr>
        <w:rPr>
          <w:rFonts w:hint="eastAsia"/>
          <w:sz w:val="21"/>
          <w:szCs w:val="44"/>
          <w:lang w:val="en-US" w:eastAsia="zh-CN"/>
        </w:rPr>
      </w:pPr>
    </w:p>
    <w:p w14:paraId="6AE0D9C7">
      <w:pPr>
        <w:rPr>
          <w:rFonts w:hint="eastAsia"/>
          <w:sz w:val="21"/>
          <w:szCs w:val="44"/>
          <w:lang w:val="en-US" w:eastAsia="zh-CN"/>
        </w:rPr>
      </w:pPr>
    </w:p>
    <w:p w14:paraId="67397B54">
      <w:pPr>
        <w:rPr>
          <w:rFonts w:hint="eastAsia"/>
          <w:sz w:val="21"/>
          <w:szCs w:val="44"/>
          <w:lang w:val="en-US" w:eastAsia="zh-CN"/>
        </w:rPr>
      </w:pPr>
    </w:p>
    <w:p w14:paraId="364B338A">
      <w:pPr>
        <w:rPr>
          <w:rFonts w:hint="eastAsia"/>
          <w:sz w:val="21"/>
          <w:szCs w:val="44"/>
          <w:lang w:val="en-US" w:eastAsia="zh-CN"/>
        </w:rPr>
      </w:pPr>
    </w:p>
    <w:p w14:paraId="2DAE1FE4">
      <w:pPr>
        <w:rPr>
          <w:rFonts w:hint="eastAsia"/>
          <w:sz w:val="21"/>
          <w:szCs w:val="44"/>
          <w:lang w:val="en-US" w:eastAsia="zh-CN"/>
        </w:rPr>
      </w:pPr>
    </w:p>
    <w:p w14:paraId="1AAE2F13">
      <w:pPr>
        <w:rPr>
          <w:rFonts w:hint="eastAsia"/>
          <w:sz w:val="21"/>
          <w:szCs w:val="44"/>
          <w:lang w:val="en-US" w:eastAsia="zh-CN"/>
        </w:rPr>
      </w:pPr>
    </w:p>
    <w:p w14:paraId="768110B1">
      <w:pPr>
        <w:rPr>
          <w:rFonts w:hint="eastAsia"/>
          <w:sz w:val="21"/>
          <w:szCs w:val="44"/>
          <w:lang w:val="en-US" w:eastAsia="zh-CN"/>
        </w:rPr>
      </w:pPr>
    </w:p>
    <w:p w14:paraId="45C32194">
      <w:pPr>
        <w:rPr>
          <w:rFonts w:hint="eastAsia"/>
          <w:sz w:val="21"/>
          <w:szCs w:val="44"/>
          <w:lang w:val="en-US" w:eastAsia="zh-CN"/>
        </w:rPr>
      </w:pPr>
    </w:p>
    <w:p w14:paraId="1721FC77">
      <w:pPr>
        <w:rPr>
          <w:rFonts w:hint="eastAsia"/>
          <w:sz w:val="21"/>
          <w:szCs w:val="44"/>
          <w:lang w:val="en-US" w:eastAsia="zh-CN"/>
        </w:rPr>
      </w:pPr>
    </w:p>
    <w:p w14:paraId="2E20E394">
      <w:pPr>
        <w:rPr>
          <w:rFonts w:hint="eastAsia"/>
          <w:sz w:val="21"/>
          <w:szCs w:val="44"/>
          <w:lang w:val="en-US" w:eastAsia="zh-CN"/>
        </w:rPr>
      </w:pPr>
    </w:p>
    <w:p w14:paraId="6ECAD4AB">
      <w:pPr>
        <w:rPr>
          <w:rFonts w:hint="eastAsia"/>
          <w:sz w:val="21"/>
          <w:szCs w:val="44"/>
          <w:lang w:val="en-US" w:eastAsia="zh-CN"/>
        </w:rPr>
      </w:pPr>
    </w:p>
    <w:p w14:paraId="24064D3F">
      <w:pPr>
        <w:rPr>
          <w:rFonts w:hint="eastAsia"/>
          <w:sz w:val="21"/>
          <w:szCs w:val="44"/>
          <w:lang w:val="en-US" w:eastAsia="zh-CN"/>
        </w:rPr>
      </w:pPr>
    </w:p>
    <w:p w14:paraId="514EE32D">
      <w:pPr>
        <w:rPr>
          <w:rFonts w:hint="eastAsia"/>
          <w:sz w:val="21"/>
          <w:szCs w:val="44"/>
          <w:lang w:val="en-US" w:eastAsia="zh-CN"/>
        </w:rPr>
      </w:pPr>
    </w:p>
    <w:p w14:paraId="53D17A9F">
      <w:pPr>
        <w:rPr>
          <w:rFonts w:hint="eastAsia"/>
          <w:sz w:val="21"/>
          <w:szCs w:val="44"/>
          <w:lang w:val="en-US" w:eastAsia="zh-CN"/>
        </w:rPr>
      </w:pPr>
    </w:p>
    <w:p w14:paraId="1F0CBF48">
      <w:pPr>
        <w:rPr>
          <w:rFonts w:hint="eastAsia"/>
          <w:sz w:val="21"/>
          <w:szCs w:val="44"/>
          <w:lang w:val="en-US" w:eastAsia="zh-CN"/>
        </w:rPr>
      </w:pPr>
    </w:p>
    <w:p w14:paraId="7B60E65E">
      <w:pPr>
        <w:rPr>
          <w:rFonts w:hint="eastAsia"/>
          <w:sz w:val="21"/>
          <w:szCs w:val="44"/>
          <w:lang w:val="en-US" w:eastAsia="zh-CN"/>
        </w:rPr>
      </w:pPr>
    </w:p>
    <w:p w14:paraId="43E58519">
      <w:pPr>
        <w:rPr>
          <w:rFonts w:hint="eastAsia"/>
          <w:sz w:val="21"/>
          <w:szCs w:val="44"/>
          <w:lang w:val="en-US" w:eastAsia="zh-CN"/>
        </w:rPr>
      </w:pPr>
    </w:p>
    <w:p w14:paraId="7C71D8EA">
      <w:pPr>
        <w:pStyle w:val="2"/>
        <w:spacing w:before="142" w:line="197" w:lineRule="auto"/>
        <w:outlineLvl w:val="0"/>
        <w:rPr>
          <w:rFonts w:hint="eastAsia" w:ascii="宋体" w:hAnsi="宋体" w:eastAsia="宋体" w:cs="宋体"/>
          <w:spacing w:val="9"/>
          <w:sz w:val="24"/>
          <w:szCs w:val="24"/>
        </w:rPr>
        <w:sectPr>
          <w:pgSz w:w="11907" w:h="16839"/>
          <w:pgMar w:top="1431" w:right="1165" w:bottom="0" w:left="1427" w:header="0" w:footer="0" w:gutter="0"/>
          <w:cols w:space="720" w:num="1"/>
        </w:sectPr>
      </w:pPr>
    </w:p>
    <w:p w14:paraId="411B74A5">
      <w:pPr>
        <w:pStyle w:val="2"/>
        <w:spacing w:before="142" w:line="197" w:lineRule="auto"/>
        <w:ind w:left="1886"/>
        <w:outlineLvl w:val="0"/>
        <w:rPr>
          <w:sz w:val="43"/>
          <w:szCs w:val="43"/>
        </w:rPr>
      </w:pPr>
      <w:r>
        <w:rPr>
          <w:spacing w:val="9"/>
          <w:sz w:val="43"/>
          <w:szCs w:val="43"/>
        </w:rPr>
        <w:t>广西医科大学实验动物中心</w:t>
      </w:r>
    </w:p>
    <w:p w14:paraId="69AC0EB4">
      <w:pPr>
        <w:pStyle w:val="2"/>
        <w:spacing w:before="35" w:line="197" w:lineRule="auto"/>
        <w:ind w:left="2771"/>
        <w:outlineLvl w:val="0"/>
        <w:rPr>
          <w:sz w:val="43"/>
          <w:szCs w:val="43"/>
        </w:rPr>
      </w:pPr>
      <w:r>
        <w:rPr>
          <w:spacing w:val="8"/>
          <w:sz w:val="43"/>
          <w:szCs w:val="43"/>
        </w:rPr>
        <w:t>实验室安全责任书</w:t>
      </w:r>
    </w:p>
    <w:p w14:paraId="2A327F4D">
      <w:pPr>
        <w:spacing w:line="257" w:lineRule="auto"/>
        <w:rPr>
          <w:rFonts w:ascii="Arial"/>
          <w:sz w:val="21"/>
        </w:rPr>
      </w:pPr>
    </w:p>
    <w:p w14:paraId="1545A34F">
      <w:pPr>
        <w:spacing w:line="257" w:lineRule="auto"/>
        <w:rPr>
          <w:rFonts w:ascii="Arial"/>
          <w:sz w:val="21"/>
        </w:rPr>
      </w:pPr>
    </w:p>
    <w:p w14:paraId="201F6F51">
      <w:pPr>
        <w:pStyle w:val="2"/>
        <w:spacing w:before="133" w:line="282" w:lineRule="auto"/>
        <w:ind w:left="1" w:right="156" w:firstLine="650"/>
        <w:jc w:val="both"/>
      </w:pPr>
      <w:r>
        <w:rPr>
          <w:spacing w:val="-6"/>
        </w:rPr>
        <w:t>为保证实验室使用人员（包括研究生、本科生</w:t>
      </w:r>
      <w:r>
        <w:rPr>
          <w:spacing w:val="-7"/>
        </w:rPr>
        <w:t>、短期实验人员、</w:t>
      </w:r>
      <w:r>
        <w:rPr>
          <w:spacing w:val="2"/>
        </w:rPr>
        <w:t>临时聘用人员等）在实验室期间的人身安全，维护学校与实验室财产安全，预防事故发生，指导老师、实验室负责人与实验室使用人</w:t>
      </w:r>
      <w:r>
        <w:rPr>
          <w:spacing w:val="1"/>
        </w:rPr>
        <w:t>员签订本责任书。本责任书为基本安全条款，根据工作开展情况，</w:t>
      </w:r>
      <w:r>
        <w:rPr>
          <w:spacing w:val="6"/>
        </w:rPr>
        <w:t>可在第九条增加与安全相关的其他约定内容。</w:t>
      </w:r>
    </w:p>
    <w:p w14:paraId="5A61B1CD">
      <w:pPr>
        <w:spacing w:before="1" w:line="224" w:lineRule="auto"/>
        <w:ind w:left="647"/>
        <w:outlineLvl w:val="1"/>
        <w:rPr>
          <w:rFonts w:ascii="黑体" w:hAnsi="黑体" w:eastAsia="黑体" w:cs="黑体"/>
          <w:sz w:val="31"/>
          <w:szCs w:val="31"/>
        </w:rPr>
      </w:pPr>
      <w:r>
        <w:rPr>
          <w:rFonts w:ascii="黑体" w:hAnsi="黑体" w:eastAsia="黑体" w:cs="黑体"/>
          <w:spacing w:val="5"/>
          <w:sz w:val="31"/>
          <w:szCs w:val="31"/>
        </w:rPr>
        <w:t>一、安全准入与岗前培训</w:t>
      </w:r>
    </w:p>
    <w:p w14:paraId="322576D5">
      <w:pPr>
        <w:pStyle w:val="2"/>
        <w:spacing w:before="250" w:line="258" w:lineRule="auto"/>
        <w:ind w:left="8" w:firstLine="653"/>
      </w:pPr>
      <w:r>
        <w:rPr>
          <w:spacing w:val="6"/>
        </w:rPr>
        <w:t>1.</w:t>
      </w:r>
      <w:r>
        <w:rPr>
          <w:spacing w:val="83"/>
        </w:rPr>
        <w:t xml:space="preserve"> </w:t>
      </w:r>
      <w:r>
        <w:rPr>
          <w:spacing w:val="6"/>
        </w:rPr>
        <w:t>初次进入实验室人员应提前接受岗前安</w:t>
      </w:r>
      <w:r>
        <w:rPr>
          <w:spacing w:val="5"/>
        </w:rPr>
        <w:t>全教育，熟悉学校、</w:t>
      </w:r>
      <w:r>
        <w:rPr>
          <w:spacing w:val="2"/>
        </w:rPr>
        <w:t>中心及本实验室各项规章制度，并在培训记录表中签字确认</w:t>
      </w:r>
      <w:r>
        <w:rPr>
          <w:spacing w:val="1"/>
        </w:rPr>
        <w:t>。须通</w:t>
      </w:r>
      <w:r>
        <w:rPr>
          <w:spacing w:val="2"/>
        </w:rPr>
        <w:t>过学校实验室安全准入学习与考核，取得电子或纸质《广西</w:t>
      </w:r>
      <w:r>
        <w:rPr>
          <w:spacing w:val="1"/>
        </w:rPr>
        <w:t>医科大</w:t>
      </w:r>
      <w:r>
        <w:rPr>
          <w:spacing w:val="7"/>
        </w:rPr>
        <w:t>学实验室安全准入考核合格证书》后方可开展</w:t>
      </w:r>
      <w:r>
        <w:rPr>
          <w:spacing w:val="6"/>
        </w:rPr>
        <w:t>实验。</w:t>
      </w:r>
    </w:p>
    <w:p w14:paraId="783A7221">
      <w:pPr>
        <w:pStyle w:val="2"/>
        <w:spacing w:before="208" w:line="250" w:lineRule="auto"/>
        <w:ind w:left="5" w:right="253" w:firstLine="649"/>
      </w:pPr>
      <w:r>
        <w:rPr>
          <w:spacing w:val="7"/>
        </w:rPr>
        <w:t>2.  涉及人类遗传资源、基因编辑、病原微生物操作（包括细</w:t>
      </w:r>
      <w:r>
        <w:rPr>
          <w:spacing w:val="5"/>
        </w:rPr>
        <w:t>菌、病毒、真菌、寄生虫等）  的，</w:t>
      </w:r>
      <w:r>
        <w:rPr>
          <w:spacing w:val="-56"/>
        </w:rPr>
        <w:t xml:space="preserve"> </w:t>
      </w:r>
      <w:r>
        <w:rPr>
          <w:spacing w:val="5"/>
        </w:rPr>
        <w:t>须额外接受生物安全与伦理专</w:t>
      </w:r>
      <w:r>
        <w:rPr>
          <w:spacing w:val="3"/>
        </w:rPr>
        <w:t>项培训，</w:t>
      </w:r>
      <w:r>
        <w:rPr>
          <w:spacing w:val="-40"/>
        </w:rPr>
        <w:t xml:space="preserve"> </w:t>
      </w:r>
      <w:r>
        <w:rPr>
          <w:spacing w:val="3"/>
        </w:rPr>
        <w:t>并通过相应考核。</w:t>
      </w:r>
    </w:p>
    <w:p w14:paraId="49D9F62D">
      <w:pPr>
        <w:pStyle w:val="2"/>
        <w:spacing w:before="206" w:line="235" w:lineRule="auto"/>
        <w:ind w:left="12" w:right="256" w:firstLine="654"/>
      </w:pPr>
      <w:r>
        <w:rPr>
          <w:spacing w:val="7"/>
        </w:rPr>
        <w:t>3.  涉及特种设备（如高压灭菌锅、压力容器、气瓶</w:t>
      </w:r>
      <w:r>
        <w:rPr>
          <w:spacing w:val="6"/>
        </w:rPr>
        <w:t>）或危险化工工艺装置的，须通过专项操作培训并取得授权。</w:t>
      </w:r>
    </w:p>
    <w:p w14:paraId="537637F0">
      <w:pPr>
        <w:pStyle w:val="2"/>
        <w:spacing w:before="210" w:line="257" w:lineRule="auto"/>
        <w:ind w:right="181" w:firstLine="653"/>
      </w:pPr>
      <w:r>
        <w:rPr>
          <w:spacing w:val="6"/>
        </w:rPr>
        <w:t>4.  岗前安全教育内容至少涵盖：</w:t>
      </w:r>
      <w:r>
        <w:rPr>
          <w:spacing w:val="-53"/>
        </w:rPr>
        <w:t xml:space="preserve"> </w:t>
      </w:r>
      <w:r>
        <w:rPr>
          <w:spacing w:val="6"/>
        </w:rPr>
        <w:t>国家及自治区相关实验室安</w:t>
      </w:r>
      <w:r>
        <w:rPr>
          <w:spacing w:val="2"/>
        </w:rPr>
        <w:t>全法规；学校、中心、本实验室各项规章制度；实验室安全事故上</w:t>
      </w:r>
      <w:r>
        <w:t>报流程；常用仪器设备（尤其是医学院校专用设备如生物安全柜、</w:t>
      </w:r>
      <w:r>
        <w:rPr>
          <w:spacing w:val="-6"/>
        </w:rPr>
        <w:t>离心机、培养箱等）操作管理规定；特种设备及仪器使用管理规定；</w:t>
      </w:r>
    </w:p>
    <w:p w14:paraId="6939696A">
      <w:pPr>
        <w:spacing w:line="257" w:lineRule="auto"/>
        <w:sectPr>
          <w:pgSz w:w="11907" w:h="16839"/>
          <w:pgMar w:top="1431" w:right="1165" w:bottom="0" w:left="1427" w:header="0" w:footer="0" w:gutter="0"/>
          <w:cols w:space="720" w:num="1"/>
        </w:sectPr>
      </w:pPr>
    </w:p>
    <w:p w14:paraId="5BE01F08">
      <w:pPr>
        <w:pStyle w:val="2"/>
        <w:spacing w:before="131" w:line="282" w:lineRule="auto"/>
        <w:ind w:left="5" w:right="152" w:firstLine="18"/>
        <w:jc w:val="both"/>
      </w:pPr>
      <w:r>
        <w:rPr>
          <w:spacing w:val="2"/>
        </w:rPr>
        <w:t>实验室水、电、气及化学试剂使用管理规定</w:t>
      </w:r>
      <w:r>
        <w:rPr>
          <w:spacing w:val="1"/>
        </w:rPr>
        <w:t>；实验室废弃物（化学</w:t>
      </w:r>
      <w:r>
        <w:rPr>
          <w:spacing w:val="2"/>
        </w:rPr>
        <w:t>废液、锐器、生物废物、动物尸体等）处置管理规定；实验室安全事故应急处置预案及定期演练；实验室报警装置、警铃及警示标识的含义；消防管理相关规定（含消防通道、灭火器材使用、逃生路</w:t>
      </w:r>
      <w:r>
        <w:rPr>
          <w:spacing w:val="3"/>
        </w:rPr>
        <w:t>线及方法</w:t>
      </w:r>
      <w:r>
        <w:rPr>
          <w:spacing w:val="-71"/>
          <w:w w:val="96"/>
        </w:rPr>
        <w:t>）；</w:t>
      </w:r>
      <w:r>
        <w:rPr>
          <w:spacing w:val="-36"/>
        </w:rPr>
        <w:t xml:space="preserve"> </w:t>
      </w:r>
      <w:r>
        <w:rPr>
          <w:spacing w:val="3"/>
        </w:rPr>
        <w:t xml:space="preserve">本实验室特有的生物安全等级（ </w:t>
      </w:r>
      <w:r>
        <w:t>BSL</w:t>
      </w:r>
      <w:r>
        <w:rPr>
          <w:spacing w:val="3"/>
        </w:rPr>
        <w:t>-1</w:t>
      </w:r>
      <w:r>
        <w:rPr>
          <w:spacing w:val="2"/>
        </w:rPr>
        <w:t>/</w:t>
      </w:r>
      <w:r>
        <w:t>BSL</w:t>
      </w:r>
      <w:r>
        <w:rPr>
          <w:spacing w:val="2"/>
        </w:rPr>
        <w:t>-2/</w:t>
      </w:r>
      <w:r>
        <w:t>BSL</w:t>
      </w:r>
      <w:r>
        <w:rPr>
          <w:spacing w:val="2"/>
        </w:rPr>
        <w:t>-3等）、病原微生物清单及防护要求；其他根据实验室具体情况增加</w:t>
      </w:r>
      <w:r>
        <w:t>的培训内容。</w:t>
      </w:r>
    </w:p>
    <w:p w14:paraId="678AEC4B">
      <w:pPr>
        <w:spacing w:line="223" w:lineRule="auto"/>
        <w:ind w:left="653"/>
        <w:outlineLvl w:val="1"/>
        <w:rPr>
          <w:rFonts w:ascii="黑体" w:hAnsi="黑体" w:eastAsia="黑体" w:cs="黑体"/>
          <w:sz w:val="31"/>
          <w:szCs w:val="31"/>
        </w:rPr>
      </w:pPr>
      <w:r>
        <w:rPr>
          <w:rFonts w:ascii="黑体" w:hAnsi="黑体" w:eastAsia="黑体" w:cs="黑体"/>
          <w:spacing w:val="8"/>
          <w:sz w:val="31"/>
          <w:szCs w:val="31"/>
        </w:rPr>
        <w:t>二、安全隐患报告与实验方案风险评估</w:t>
      </w:r>
    </w:p>
    <w:p w14:paraId="24284F25">
      <w:pPr>
        <w:pStyle w:val="2"/>
        <w:spacing w:before="251" w:line="263" w:lineRule="auto"/>
        <w:ind w:left="9" w:right="160" w:firstLine="659"/>
      </w:pPr>
      <w:r>
        <w:rPr>
          <w:spacing w:val="8"/>
        </w:rPr>
        <w:t>1.</w:t>
      </w:r>
      <w:r>
        <w:rPr>
          <w:spacing w:val="88"/>
        </w:rPr>
        <w:t xml:space="preserve"> </w:t>
      </w:r>
      <w:r>
        <w:rPr>
          <w:spacing w:val="8"/>
        </w:rPr>
        <w:t>任何时候，实验室使用人员在了解实验</w:t>
      </w:r>
      <w:r>
        <w:rPr>
          <w:spacing w:val="7"/>
        </w:rPr>
        <w:t>室安全隐患后应及</w:t>
      </w:r>
      <w:r>
        <w:rPr>
          <w:spacing w:val="13"/>
        </w:rPr>
        <w:t>时向实验室安全管理人员或实验室负责人汇报。上述人员接到汇报后应及时了解情况并制定应对措施消除隐患。如隐患超出实验</w:t>
      </w:r>
      <w:r>
        <w:rPr>
          <w:spacing w:val="2"/>
        </w:rPr>
        <w:t>室自行处理能力范围，应向上级汇报，同时停止一切与之相关的实</w:t>
      </w:r>
      <w:r>
        <w:rPr>
          <w:spacing w:val="-9"/>
        </w:rPr>
        <w:t>验操作。</w:t>
      </w:r>
    </w:p>
    <w:p w14:paraId="269BD4CF">
      <w:pPr>
        <w:pStyle w:val="2"/>
        <w:spacing w:before="203" w:line="189" w:lineRule="auto"/>
        <w:ind w:left="661"/>
      </w:pPr>
      <w:r>
        <w:rPr>
          <w:spacing w:val="2"/>
        </w:rPr>
        <w:t>2.  实验方案安全评估：</w:t>
      </w:r>
    </w:p>
    <w:p w14:paraId="377A03E5">
      <w:pPr>
        <w:pStyle w:val="2"/>
        <w:spacing w:before="205" w:line="189" w:lineRule="auto"/>
        <w:ind w:left="667"/>
      </w:pPr>
      <w:r>
        <w:rPr>
          <w:spacing w:val="5"/>
        </w:rPr>
        <w:t>学生在制定实验方案后须获得指导老师允许。</w:t>
      </w:r>
    </w:p>
    <w:p w14:paraId="05534F3F">
      <w:pPr>
        <w:pStyle w:val="2"/>
        <w:spacing w:before="202" w:line="282" w:lineRule="auto"/>
        <w:ind w:firstLine="652"/>
      </w:pPr>
      <w:r>
        <w:rPr>
          <w:spacing w:val="-13"/>
        </w:rPr>
        <w:t>指导教师须依据《高等学校实验室安全检查项目表（ 2026 年）》</w:t>
      </w:r>
      <w:r>
        <w:rPr>
          <w:spacing w:val="2"/>
        </w:rPr>
        <w:t>及国家、自治区、学校等相关规范，对方案中涉及的生物安全风险</w:t>
      </w:r>
      <w:r>
        <w:rPr>
          <w:spacing w:val="1"/>
        </w:rPr>
        <w:t xml:space="preserve">（如病毒载体、 </w:t>
      </w:r>
      <w:r>
        <w:t>CRISPR</w:t>
      </w:r>
      <w:r>
        <w:rPr>
          <w:spacing w:val="32"/>
        </w:rPr>
        <w:t xml:space="preserve"> </w:t>
      </w:r>
      <w:r>
        <w:rPr>
          <w:spacing w:val="1"/>
        </w:rPr>
        <w:t>基因编辑、致病性微生物、人源或动</w:t>
      </w:r>
      <w:r>
        <w:t>物源</w:t>
      </w:r>
      <w:r>
        <w:rPr>
          <w:spacing w:val="8"/>
        </w:rPr>
        <w:t>样本）和化学安全风险进行评估。</w:t>
      </w:r>
    </w:p>
    <w:p w14:paraId="05BDDD6F">
      <w:pPr>
        <w:pStyle w:val="2"/>
        <w:spacing w:before="6" w:line="286" w:lineRule="auto"/>
        <w:ind w:right="158" w:firstLine="662"/>
        <w:jc w:val="both"/>
      </w:pPr>
      <w:r>
        <w:rPr>
          <w:spacing w:val="1"/>
        </w:rPr>
        <w:t>高风险实验（涉及剧毒、爆炸、自燃易燃、高致病性病原微生物、放射性物质、基因编辑等）</w:t>
      </w:r>
      <w:r>
        <w:rPr>
          <w:spacing w:val="-47"/>
        </w:rPr>
        <w:t xml:space="preserve"> </w:t>
      </w:r>
      <w:r>
        <w:rPr>
          <w:spacing w:val="1"/>
        </w:rPr>
        <w:t>须填写《Ⅰ级（重大风险）、Ⅱ级（高风险）实验室信息备案表》，</w:t>
      </w:r>
      <w:r>
        <w:rPr>
          <w:spacing w:val="-49"/>
        </w:rPr>
        <w:t xml:space="preserve"> </w:t>
      </w:r>
      <w:r>
        <w:rPr>
          <w:spacing w:val="1"/>
        </w:rPr>
        <w:t>明确防护措施、应急处置预案及</w:t>
      </w:r>
    </w:p>
    <w:p w14:paraId="6462105A">
      <w:pPr>
        <w:spacing w:line="286" w:lineRule="auto"/>
        <w:sectPr>
          <w:pgSz w:w="11907" w:h="16839"/>
          <w:pgMar w:top="1431" w:right="1260" w:bottom="0" w:left="1421" w:header="0" w:footer="0" w:gutter="0"/>
          <w:cols w:space="720" w:num="1"/>
        </w:sectPr>
      </w:pPr>
    </w:p>
    <w:p w14:paraId="486B1581">
      <w:pPr>
        <w:pStyle w:val="2"/>
        <w:spacing w:before="137" w:line="190" w:lineRule="auto"/>
        <w:ind w:left="11"/>
      </w:pPr>
      <w:r>
        <w:rPr>
          <w:spacing w:val="-2"/>
        </w:rPr>
        <w:t>应急联系人。</w:t>
      </w:r>
    </w:p>
    <w:p w14:paraId="123C3754">
      <w:pPr>
        <w:pStyle w:val="2"/>
        <w:spacing w:before="201" w:line="282" w:lineRule="auto"/>
        <w:ind w:left="10" w:right="15" w:firstLine="644"/>
      </w:pPr>
      <w:r>
        <w:rPr>
          <w:spacing w:val="5"/>
        </w:rPr>
        <w:t>如使用</w:t>
      </w:r>
      <w:r>
        <w:rPr>
          <w:spacing w:val="57"/>
        </w:rPr>
        <w:t xml:space="preserve"> </w:t>
      </w:r>
      <w:r>
        <w:t>AI</w:t>
      </w:r>
      <w:r>
        <w:rPr>
          <w:spacing w:val="67"/>
        </w:rPr>
        <w:t xml:space="preserve"> </w:t>
      </w:r>
      <w:r>
        <w:rPr>
          <w:spacing w:val="5"/>
        </w:rPr>
        <w:t>辅助设计实验或分析数据，须确保算</w:t>
      </w:r>
      <w:r>
        <w:rPr>
          <w:spacing w:val="4"/>
        </w:rPr>
        <w:t>法来源合规，</w:t>
      </w:r>
      <w:r>
        <w:rPr>
          <w:spacing w:val="5"/>
        </w:rPr>
        <w:t>不涉及国家禁止的基因序列或伦理红线。</w:t>
      </w:r>
    </w:p>
    <w:p w14:paraId="1D320916">
      <w:pPr>
        <w:pStyle w:val="2"/>
        <w:spacing w:before="5" w:line="281" w:lineRule="auto"/>
        <w:ind w:left="5" w:right="99" w:firstLine="643"/>
        <w:jc w:val="both"/>
      </w:pPr>
      <w:r>
        <w:rPr>
          <w:spacing w:val="11"/>
        </w:rPr>
        <w:t>指导教师认为方案有安全隐患时，</w:t>
      </w:r>
      <w:r>
        <w:rPr>
          <w:spacing w:val="-37"/>
        </w:rPr>
        <w:t xml:space="preserve"> </w:t>
      </w:r>
      <w:r>
        <w:rPr>
          <w:spacing w:val="11"/>
        </w:rPr>
        <w:t>应优先采用安全系数高的</w:t>
      </w:r>
      <w:r>
        <w:rPr>
          <w:spacing w:val="2"/>
        </w:rPr>
        <w:t>替代方案；若不可替代，须以电子邮件或书面形式通知实验室安全管理人员，由安全管理人员、指导教师和学生本人共同制定安全防</w:t>
      </w:r>
      <w:r>
        <w:rPr>
          <w:spacing w:val="7"/>
        </w:rPr>
        <w:t>范措施。三方签字材料备案，必要时上报上一级安全管理人员。</w:t>
      </w:r>
    </w:p>
    <w:p w14:paraId="6CF60370">
      <w:pPr>
        <w:pStyle w:val="2"/>
        <w:spacing w:before="2" w:line="281" w:lineRule="auto"/>
        <w:ind w:left="11" w:right="102" w:firstLine="657"/>
      </w:pPr>
      <w:r>
        <w:rPr>
          <w:spacing w:val="16"/>
        </w:rPr>
        <w:t>3.</w:t>
      </w:r>
      <w:r>
        <w:t xml:space="preserve">   </w:t>
      </w:r>
      <w:r>
        <w:rPr>
          <w:spacing w:val="16"/>
        </w:rPr>
        <w:t>学生在实验中应当严格遵守既定实验方案</w:t>
      </w:r>
      <w:r>
        <w:rPr>
          <w:spacing w:val="15"/>
        </w:rPr>
        <w:t>和实验室各项</w:t>
      </w:r>
      <w:r>
        <w:rPr>
          <w:spacing w:val="4"/>
        </w:rPr>
        <w:t>安全管理规定，</w:t>
      </w:r>
      <w:r>
        <w:rPr>
          <w:spacing w:val="-25"/>
        </w:rPr>
        <w:t xml:space="preserve"> </w:t>
      </w:r>
      <w:r>
        <w:rPr>
          <w:spacing w:val="4"/>
        </w:rPr>
        <w:t>不得擅自更改操作流程或防护等级。</w:t>
      </w:r>
    </w:p>
    <w:p w14:paraId="63DDD75F">
      <w:pPr>
        <w:spacing w:before="1" w:line="223" w:lineRule="auto"/>
        <w:ind w:left="650"/>
        <w:outlineLvl w:val="1"/>
        <w:rPr>
          <w:rFonts w:ascii="黑体" w:hAnsi="黑体" w:eastAsia="黑体" w:cs="黑体"/>
          <w:sz w:val="31"/>
          <w:szCs w:val="31"/>
        </w:rPr>
      </w:pPr>
      <w:r>
        <w:rPr>
          <w:rFonts w:ascii="黑体" w:hAnsi="黑体" w:eastAsia="黑体" w:cs="黑体"/>
          <w:spacing w:val="6"/>
          <w:sz w:val="31"/>
          <w:szCs w:val="31"/>
        </w:rPr>
        <w:t>三、个人防护</w:t>
      </w:r>
    </w:p>
    <w:p w14:paraId="6EDAFE58">
      <w:pPr>
        <w:pStyle w:val="2"/>
        <w:spacing w:before="249" w:line="259" w:lineRule="auto"/>
        <w:ind w:right="6" w:firstLine="664"/>
      </w:pPr>
      <w:r>
        <w:rPr>
          <w:spacing w:val="-4"/>
        </w:rPr>
        <w:t>1.</w:t>
      </w:r>
      <w:r>
        <w:rPr>
          <w:spacing w:val="88"/>
        </w:rPr>
        <w:t xml:space="preserve"> </w:t>
      </w:r>
      <w:r>
        <w:rPr>
          <w:spacing w:val="-4"/>
        </w:rPr>
        <w:t>进入实验室必须做好个人防护：穿着实验服（如白大褂）、</w:t>
      </w:r>
      <w:r>
        <w:rPr>
          <w:spacing w:val="11"/>
        </w:rPr>
        <w:t>根据实验需要佩戴护目镜、防护面罩、丁腈/乳胶手套、口罩等。</w:t>
      </w:r>
      <w:r>
        <w:rPr>
          <w:spacing w:val="2"/>
        </w:rPr>
        <w:t>进行生物安全实验时，应按相应等级穿戴口罩、防护服、双层手套</w:t>
      </w:r>
      <w:r>
        <w:rPr>
          <w:spacing w:val="-15"/>
        </w:rPr>
        <w:t>等。</w:t>
      </w:r>
    </w:p>
    <w:p w14:paraId="1ABCD13C">
      <w:pPr>
        <w:pStyle w:val="2"/>
        <w:spacing w:before="197" w:line="251" w:lineRule="auto"/>
        <w:ind w:left="3" w:firstLine="653"/>
      </w:pPr>
      <w:r>
        <w:rPr>
          <w:spacing w:val="7"/>
        </w:rPr>
        <w:t>2.</w:t>
      </w:r>
      <w:r>
        <w:rPr>
          <w:spacing w:val="43"/>
        </w:rPr>
        <w:t xml:space="preserve">  </w:t>
      </w:r>
      <w:r>
        <w:rPr>
          <w:spacing w:val="7"/>
        </w:rPr>
        <w:t>未做好防护严禁进行实验操作，</w:t>
      </w:r>
      <w:r>
        <w:rPr>
          <w:spacing w:val="-58"/>
        </w:rPr>
        <w:t xml:space="preserve"> </w:t>
      </w:r>
      <w:r>
        <w:rPr>
          <w:spacing w:val="7"/>
        </w:rPr>
        <w:t>尤其是涉及危险化学品、</w:t>
      </w:r>
      <w:r>
        <w:rPr>
          <w:spacing w:val="2"/>
        </w:rPr>
        <w:t>致病性微生物或临床样本的操作。长发应束起，不得穿短裤、裙装</w:t>
      </w:r>
      <w:r>
        <w:rPr>
          <w:spacing w:val="-1"/>
        </w:rPr>
        <w:t>进入实验区。</w:t>
      </w:r>
    </w:p>
    <w:p w14:paraId="6E453B83">
      <w:pPr>
        <w:pStyle w:val="2"/>
        <w:spacing w:before="206" w:line="233" w:lineRule="auto"/>
        <w:ind w:left="23" w:right="158" w:firstLine="645"/>
      </w:pPr>
      <w:r>
        <w:rPr>
          <w:spacing w:val="-6"/>
        </w:rPr>
        <w:t>3.</w:t>
      </w:r>
      <w:r>
        <w:rPr>
          <w:spacing w:val="88"/>
        </w:rPr>
        <w:t xml:space="preserve"> </w:t>
      </w:r>
      <w:r>
        <w:rPr>
          <w:spacing w:val="-6"/>
        </w:rPr>
        <w:t>严禁穿戴个人防护用品（实验服、手套等）进入办公区域、</w:t>
      </w:r>
      <w:r>
        <w:t>生活区域（如食堂、会议室、宿舍、图书馆等）。</w:t>
      </w:r>
    </w:p>
    <w:p w14:paraId="6C9A0106">
      <w:pPr>
        <w:spacing w:before="215" w:line="224" w:lineRule="auto"/>
        <w:ind w:left="663"/>
        <w:outlineLvl w:val="1"/>
        <w:rPr>
          <w:rFonts w:ascii="黑体" w:hAnsi="黑体" w:eastAsia="黑体" w:cs="黑体"/>
          <w:sz w:val="31"/>
          <w:szCs w:val="31"/>
        </w:rPr>
      </w:pPr>
      <w:r>
        <w:rPr>
          <w:rFonts w:ascii="黑体" w:hAnsi="黑体" w:eastAsia="黑体" w:cs="黑体"/>
          <w:spacing w:val="7"/>
          <w:sz w:val="31"/>
          <w:szCs w:val="31"/>
        </w:rPr>
        <w:t>四、化学品、生物样本及废弃物管理</w:t>
      </w:r>
    </w:p>
    <w:p w14:paraId="54F38ABC">
      <w:pPr>
        <w:pStyle w:val="2"/>
        <w:spacing w:before="248" w:line="292" w:lineRule="auto"/>
        <w:ind w:left="13" w:right="93" w:firstLine="650"/>
      </w:pPr>
      <w:r>
        <w:rPr>
          <w:spacing w:val="9"/>
        </w:rPr>
        <w:t>1.</w:t>
      </w:r>
      <w:r>
        <w:rPr>
          <w:spacing w:val="41"/>
        </w:rPr>
        <w:t xml:space="preserve">  </w:t>
      </w:r>
      <w:r>
        <w:rPr>
          <w:spacing w:val="9"/>
        </w:rPr>
        <w:t>化学品管理：  严格按照化学品管理规定和废液收集管理</w:t>
      </w:r>
      <w:r>
        <w:rPr>
          <w:spacing w:val="2"/>
        </w:rPr>
        <w:t>规定使用化学品，不得随意将化学品倒入水槽。剧毒、易制</w:t>
      </w:r>
      <w:r>
        <w:rPr>
          <w:spacing w:val="1"/>
        </w:rPr>
        <w:t>毒、易</w:t>
      </w:r>
    </w:p>
    <w:p w14:paraId="6A1F66C2">
      <w:pPr>
        <w:spacing w:line="292" w:lineRule="auto"/>
        <w:sectPr>
          <w:pgSz w:w="11907" w:h="16839"/>
          <w:pgMar w:top="1431" w:right="1324" w:bottom="0" w:left="1425" w:header="0" w:footer="0" w:gutter="0"/>
          <w:cols w:space="720" w:num="1"/>
        </w:sectPr>
      </w:pPr>
    </w:p>
    <w:p w14:paraId="79EA1B97">
      <w:pPr>
        <w:pStyle w:val="2"/>
        <w:spacing w:before="136" w:line="282" w:lineRule="auto"/>
        <w:ind w:left="18" w:right="92" w:hanging="3"/>
      </w:pPr>
      <w:r>
        <w:rPr>
          <w:spacing w:val="2"/>
        </w:rPr>
        <w:t>制爆化学品严格执行“双人双锁”及流向登记制度，使用</w:t>
      </w:r>
      <w:r>
        <w:rPr>
          <w:spacing w:val="1"/>
        </w:rPr>
        <w:t>后及时记</w:t>
      </w:r>
      <w:r>
        <w:rPr>
          <w:spacing w:val="-12"/>
        </w:rPr>
        <w:t>录存量。</w:t>
      </w:r>
    </w:p>
    <w:p w14:paraId="21D130B9">
      <w:pPr>
        <w:pStyle w:val="2"/>
        <w:spacing w:before="1" w:line="258" w:lineRule="auto"/>
        <w:ind w:left="6" w:right="91" w:firstLine="653"/>
      </w:pPr>
      <w:r>
        <w:rPr>
          <w:spacing w:val="2"/>
        </w:rPr>
        <w:t>2.  生物样本管理：</w:t>
      </w:r>
      <w:r>
        <w:rPr>
          <w:spacing w:val="73"/>
        </w:rPr>
        <w:t xml:space="preserve"> </w:t>
      </w:r>
      <w:r>
        <w:rPr>
          <w:spacing w:val="2"/>
        </w:rPr>
        <w:t>血液、组织、细胞</w:t>
      </w:r>
      <w:r>
        <w:rPr>
          <w:spacing w:val="1"/>
        </w:rPr>
        <w:t>系、病原体株、基因工</w:t>
      </w:r>
      <w:r>
        <w:rPr>
          <w:spacing w:val="2"/>
        </w:rPr>
        <w:t>程材料等须建立严格的出入库台账，注明来源、数量、接收人、使用人、销毁方式等，确保来源合法、去向可追。严禁私自带离实验</w:t>
      </w:r>
      <w:r>
        <w:rPr>
          <w:spacing w:val="7"/>
        </w:rPr>
        <w:t>室或上传至境外数据库。涉及人类遗传资源出境须依法报批。</w:t>
      </w:r>
    </w:p>
    <w:p w14:paraId="1A74E40F">
      <w:pPr>
        <w:pStyle w:val="2"/>
        <w:spacing w:before="208" w:line="189" w:lineRule="auto"/>
        <w:ind w:left="671"/>
      </w:pPr>
      <w:r>
        <w:rPr>
          <w:spacing w:val="7"/>
        </w:rPr>
        <w:t>3.</w:t>
      </w:r>
      <w:r>
        <w:rPr>
          <w:spacing w:val="88"/>
        </w:rPr>
        <w:t xml:space="preserve"> </w:t>
      </w:r>
      <w:r>
        <w:rPr>
          <w:spacing w:val="7"/>
        </w:rPr>
        <w:t>废液与废弃物：</w:t>
      </w:r>
    </w:p>
    <w:p w14:paraId="2EB2E381">
      <w:pPr>
        <w:pStyle w:val="2"/>
        <w:spacing w:before="201" w:line="282" w:lineRule="auto"/>
        <w:ind w:firstLine="650"/>
        <w:jc w:val="both"/>
      </w:pPr>
      <w:r>
        <w:rPr>
          <w:spacing w:val="11"/>
        </w:rPr>
        <w:t>将废液倒入指定收集容器前，</w:t>
      </w:r>
      <w:r>
        <w:rPr>
          <w:spacing w:val="-37"/>
        </w:rPr>
        <w:t xml:space="preserve"> </w:t>
      </w:r>
      <w:r>
        <w:rPr>
          <w:spacing w:val="11"/>
        </w:rPr>
        <w:t>应先查看容器中已有废液的种</w:t>
      </w:r>
      <w:r>
        <w:rPr>
          <w:spacing w:val="5"/>
        </w:rPr>
        <w:t>类和性质，防止发生化学反应（如酸与碱、氧化剂与还原剂等）。</w:t>
      </w:r>
      <w:r>
        <w:rPr>
          <w:spacing w:val="7"/>
        </w:rPr>
        <w:t>倒入后须严格登记名称、数量、倾倒人姓名。</w:t>
      </w:r>
    </w:p>
    <w:p w14:paraId="5DF4F4E9">
      <w:pPr>
        <w:pStyle w:val="2"/>
        <w:spacing w:before="4" w:line="281" w:lineRule="auto"/>
        <w:ind w:left="3" w:right="92" w:firstLine="663"/>
        <w:jc w:val="both"/>
      </w:pPr>
      <w:r>
        <w:rPr>
          <w:spacing w:val="1"/>
        </w:rPr>
        <w:t>生物危险废物（如感染性培养物、锐器、动物组织等）</w:t>
      </w:r>
      <w:r>
        <w:t>必须放</w:t>
      </w:r>
      <w:r>
        <w:rPr>
          <w:spacing w:val="2"/>
        </w:rPr>
        <w:t>入黄色医疗废物专用容器，锐器放入防刺穿锐器盒，不得混入普通</w:t>
      </w:r>
      <w:r>
        <w:rPr>
          <w:spacing w:val="8"/>
        </w:rPr>
        <w:t>垃圾。感染性废物须经高压灭菌或化学消毒</w:t>
      </w:r>
      <w:r>
        <w:rPr>
          <w:spacing w:val="7"/>
        </w:rPr>
        <w:t>后方可移交处置。</w:t>
      </w:r>
    </w:p>
    <w:p w14:paraId="65487D33">
      <w:pPr>
        <w:pStyle w:val="2"/>
        <w:spacing w:before="5" w:line="281" w:lineRule="auto"/>
        <w:ind w:left="7" w:right="92" w:firstLine="644"/>
        <w:jc w:val="both"/>
      </w:pPr>
      <w:r>
        <w:rPr>
          <w:spacing w:val="1"/>
        </w:rPr>
        <w:t>新购买或新配置的试剂应及时张贴完整标签（名称、浓度、配</w:t>
      </w:r>
      <w:r>
        <w:rPr>
          <w:spacing w:val="2"/>
        </w:rPr>
        <w:t>制人、日期、危险性）。使用后的试剂应及时放归原位。危险化学</w:t>
      </w:r>
      <w:r>
        <w:rPr>
          <w:spacing w:val="13"/>
        </w:rPr>
        <w:t>品溶液应配备二次盛漏容器。严禁将化学品或生物样本携带出实</w:t>
      </w:r>
      <w:r>
        <w:rPr>
          <w:spacing w:val="-13"/>
        </w:rPr>
        <w:t>验室。</w:t>
      </w:r>
    </w:p>
    <w:p w14:paraId="2F7FECC6">
      <w:pPr>
        <w:spacing w:line="224" w:lineRule="auto"/>
        <w:ind w:left="655"/>
        <w:outlineLvl w:val="1"/>
        <w:rPr>
          <w:rFonts w:ascii="黑体" w:hAnsi="黑体" w:eastAsia="黑体" w:cs="黑体"/>
          <w:sz w:val="31"/>
          <w:szCs w:val="31"/>
        </w:rPr>
      </w:pPr>
      <w:r>
        <w:rPr>
          <w:rFonts w:ascii="黑体" w:hAnsi="黑体" w:eastAsia="黑体" w:cs="黑体"/>
          <w:spacing w:val="7"/>
          <w:sz w:val="31"/>
          <w:szCs w:val="31"/>
        </w:rPr>
        <w:t>五、实验时间与值班要求</w:t>
      </w:r>
    </w:p>
    <w:p w14:paraId="33EB4219">
      <w:pPr>
        <w:pStyle w:val="2"/>
        <w:spacing w:before="245" w:line="286" w:lineRule="auto"/>
        <w:ind w:left="9" w:right="3" w:firstLine="656"/>
      </w:pPr>
      <w:r>
        <w:t>1.</w:t>
      </w:r>
      <w:r>
        <w:rPr>
          <w:spacing w:val="105"/>
        </w:rPr>
        <w:t xml:space="preserve"> </w:t>
      </w:r>
      <w:r>
        <w:t>原则上禁止过夜实验。</w:t>
      </w:r>
      <w:r>
        <w:rPr>
          <w:spacing w:val="37"/>
        </w:rPr>
        <w:t xml:space="preserve"> </w:t>
      </w:r>
      <w:r>
        <w:t>必须过夜的实验（如微生物培养、</w:t>
      </w:r>
      <w:r>
        <w:rPr>
          <w:spacing w:val="2"/>
        </w:rPr>
        <w:t>长时间仪器运行等）须获得指导老师书面同意，并向实验室安全管理人员或值班老师报备。严禁烘箱、高温高压灭菌锅、明火设备等</w:t>
      </w:r>
      <w:r>
        <w:rPr>
          <w:spacing w:val="-5"/>
        </w:rPr>
        <w:t>过夜运行（具有定时关闭及防过热功能的设备</w:t>
      </w:r>
      <w:r>
        <w:rPr>
          <w:spacing w:val="-6"/>
        </w:rPr>
        <w:t>除外，但仍需审批）。</w:t>
      </w:r>
    </w:p>
    <w:p w14:paraId="147F5882">
      <w:pPr>
        <w:spacing w:line="286" w:lineRule="auto"/>
        <w:sectPr>
          <w:pgSz w:w="11907" w:h="16839"/>
          <w:pgMar w:top="1431" w:right="1328" w:bottom="0" w:left="1422" w:header="0" w:footer="0" w:gutter="0"/>
          <w:cols w:space="720" w:num="1"/>
        </w:sectPr>
      </w:pPr>
    </w:p>
    <w:p w14:paraId="50E63405">
      <w:pPr>
        <w:pStyle w:val="2"/>
        <w:spacing w:before="135" w:line="282" w:lineRule="auto"/>
        <w:ind w:left="3" w:right="97" w:firstLine="651"/>
        <w:jc w:val="both"/>
      </w:pPr>
      <w:r>
        <w:rPr>
          <w:spacing w:val="6"/>
        </w:rPr>
        <w:t>2.</w:t>
      </w:r>
      <w:r>
        <w:rPr>
          <w:spacing w:val="104"/>
        </w:rPr>
        <w:t xml:space="preserve"> </w:t>
      </w:r>
      <w:r>
        <w:rPr>
          <w:spacing w:val="6"/>
        </w:rPr>
        <w:t>在夜间、双休日或节假日开展实验，</w:t>
      </w:r>
      <w:r>
        <w:rPr>
          <w:spacing w:val="-54"/>
        </w:rPr>
        <w:t xml:space="preserve"> </w:t>
      </w:r>
      <w:r>
        <w:rPr>
          <w:spacing w:val="6"/>
        </w:rPr>
        <w:t>必须保证至少两人同</w:t>
      </w:r>
      <w:r>
        <w:rPr>
          <w:spacing w:val="2"/>
        </w:rPr>
        <w:t>时在实验室，并提前向实验室负责人报备。节假日实验还应安排实</w:t>
      </w:r>
      <w:r>
        <w:rPr>
          <w:spacing w:val="7"/>
        </w:rPr>
        <w:t>验室安全轮值表，明确每位实验人员的在岗时间与安全职责。</w:t>
      </w:r>
    </w:p>
    <w:p w14:paraId="7479B76B">
      <w:pPr>
        <w:spacing w:line="224" w:lineRule="auto"/>
        <w:ind w:left="653"/>
        <w:outlineLvl w:val="1"/>
        <w:rPr>
          <w:rFonts w:ascii="黑体" w:hAnsi="黑体" w:eastAsia="黑体" w:cs="黑体"/>
          <w:sz w:val="31"/>
          <w:szCs w:val="31"/>
        </w:rPr>
      </w:pPr>
      <w:r>
        <w:rPr>
          <w:rFonts w:ascii="黑体" w:hAnsi="黑体" w:eastAsia="黑体" w:cs="黑体"/>
          <w:spacing w:val="7"/>
          <w:sz w:val="31"/>
          <w:szCs w:val="31"/>
        </w:rPr>
        <w:t>六、实验室秩序与来访管理</w:t>
      </w:r>
    </w:p>
    <w:p w14:paraId="19516EC3">
      <w:pPr>
        <w:pStyle w:val="2"/>
        <w:spacing w:before="244" w:line="251" w:lineRule="auto"/>
        <w:ind w:left="2" w:right="8" w:firstLine="660"/>
      </w:pPr>
      <w:r>
        <w:rPr>
          <w:spacing w:val="8"/>
        </w:rPr>
        <w:t>1.</w:t>
      </w:r>
      <w:r>
        <w:rPr>
          <w:spacing w:val="80"/>
        </w:rPr>
        <w:t xml:space="preserve"> </w:t>
      </w:r>
      <w:r>
        <w:rPr>
          <w:spacing w:val="8"/>
        </w:rPr>
        <w:t>严禁带领与实验室无关的人员进出实验室。外单位人员来</w:t>
      </w:r>
      <w:r>
        <w:rPr>
          <w:spacing w:val="2"/>
        </w:rPr>
        <w:t>访须经实验室负责人批准，在《实验室访客登记表》上签到，并由</w:t>
      </w:r>
      <w:r>
        <w:rPr>
          <w:spacing w:val="5"/>
        </w:rPr>
        <w:t>本实验室人员全程陪同，不得让访客独自操作仪器或接触危险源。</w:t>
      </w:r>
    </w:p>
    <w:p w14:paraId="07962AFD">
      <w:pPr>
        <w:pStyle w:val="2"/>
        <w:spacing w:before="206" w:line="235" w:lineRule="auto"/>
        <w:ind w:left="39" w:right="97" w:firstLine="615"/>
      </w:pPr>
      <w:r>
        <w:rPr>
          <w:spacing w:val="8"/>
        </w:rPr>
        <w:t>2.</w:t>
      </w:r>
      <w:r>
        <w:rPr>
          <w:spacing w:val="87"/>
        </w:rPr>
        <w:t xml:space="preserve"> </w:t>
      </w:r>
      <w:r>
        <w:rPr>
          <w:spacing w:val="8"/>
        </w:rPr>
        <w:t>严禁在实验室吸烟、吃食、饮水、大声喧哗、打闹。实验</w:t>
      </w:r>
      <w:r>
        <w:rPr>
          <w:spacing w:val="4"/>
        </w:rPr>
        <w:t>台面不得放置食品或饮品。</w:t>
      </w:r>
    </w:p>
    <w:p w14:paraId="68AC7EE6">
      <w:pPr>
        <w:pStyle w:val="2"/>
        <w:spacing w:before="205" w:line="233" w:lineRule="auto"/>
        <w:ind w:left="10" w:right="97" w:firstLine="657"/>
      </w:pPr>
      <w:r>
        <w:rPr>
          <w:spacing w:val="8"/>
        </w:rPr>
        <w:t>3.</w:t>
      </w:r>
      <w:r>
        <w:rPr>
          <w:spacing w:val="77"/>
        </w:rPr>
        <w:t xml:space="preserve"> </w:t>
      </w:r>
      <w:r>
        <w:rPr>
          <w:spacing w:val="8"/>
        </w:rPr>
        <w:t>严禁在实验室进行明火施工（如焊接、切割等特殊情</w:t>
      </w:r>
      <w:r>
        <w:rPr>
          <w:spacing w:val="7"/>
        </w:rPr>
        <w:t>况须</w:t>
      </w:r>
      <w:r>
        <w:t>单独审批）。使用酒精灯等明火设备时须有专人看守。</w:t>
      </w:r>
    </w:p>
    <w:p w14:paraId="230D53E7">
      <w:pPr>
        <w:pStyle w:val="2"/>
        <w:spacing w:before="215" w:line="251" w:lineRule="auto"/>
        <w:ind w:firstLine="654"/>
      </w:pPr>
      <w:r>
        <w:rPr>
          <w:spacing w:val="6"/>
        </w:rPr>
        <w:t>4.</w:t>
      </w:r>
      <w:r>
        <w:rPr>
          <w:spacing w:val="51"/>
        </w:rPr>
        <w:t xml:space="preserve">  </w:t>
      </w:r>
      <w:r>
        <w:rPr>
          <w:spacing w:val="6"/>
        </w:rPr>
        <w:t>实验过程中应保持实验台整洁有序，</w:t>
      </w:r>
      <w:r>
        <w:rPr>
          <w:spacing w:val="-46"/>
        </w:rPr>
        <w:t xml:space="preserve"> </w:t>
      </w:r>
      <w:r>
        <w:rPr>
          <w:spacing w:val="6"/>
        </w:rPr>
        <w:t>实验结束后将仪器、</w:t>
      </w:r>
      <w:r>
        <w:rPr>
          <w:spacing w:val="2"/>
        </w:rPr>
        <w:t>试剂、工具等归位。保持消防通道畅通，不得在走廊、楼梯间堆放</w:t>
      </w:r>
      <w:r>
        <w:rPr>
          <w:spacing w:val="5"/>
        </w:rPr>
        <w:t>仪器包装箱、废弃设备或生物废弃物。</w:t>
      </w:r>
    </w:p>
    <w:p w14:paraId="32830475">
      <w:pPr>
        <w:spacing w:before="205" w:line="225" w:lineRule="auto"/>
        <w:ind w:left="641"/>
        <w:outlineLvl w:val="1"/>
        <w:rPr>
          <w:rFonts w:ascii="黑体" w:hAnsi="黑体" w:eastAsia="黑体" w:cs="黑体"/>
          <w:sz w:val="31"/>
          <w:szCs w:val="31"/>
        </w:rPr>
      </w:pPr>
      <w:r>
        <w:rPr>
          <w:rFonts w:ascii="黑体" w:hAnsi="黑体" w:eastAsia="黑体" w:cs="黑体"/>
          <w:spacing w:val="8"/>
          <w:sz w:val="31"/>
          <w:szCs w:val="31"/>
        </w:rPr>
        <w:t>七、日常检查与应急处置</w:t>
      </w:r>
    </w:p>
    <w:p w14:paraId="7BFC1209">
      <w:pPr>
        <w:pStyle w:val="2"/>
        <w:spacing w:before="248" w:line="258" w:lineRule="auto"/>
        <w:ind w:left="7" w:right="94" w:firstLine="655"/>
      </w:pPr>
      <w:r>
        <w:rPr>
          <w:spacing w:val="8"/>
        </w:rPr>
        <w:t>1.</w:t>
      </w:r>
      <w:r>
        <w:rPr>
          <w:spacing w:val="82"/>
        </w:rPr>
        <w:t xml:space="preserve"> </w:t>
      </w:r>
      <w:r>
        <w:rPr>
          <w:spacing w:val="8"/>
        </w:rPr>
        <w:t>每日实验前须对实验台面、通风橱、生物安全柜、气瓶状</w:t>
      </w:r>
      <w:r>
        <w:rPr>
          <w:spacing w:val="2"/>
        </w:rPr>
        <w:t>态、水电线路、灭菌锅水位等进行检查。发</w:t>
      </w:r>
      <w:r>
        <w:rPr>
          <w:spacing w:val="1"/>
        </w:rPr>
        <w:t>现安全隐患（如漏水、</w:t>
      </w:r>
      <w:r>
        <w:rPr>
          <w:spacing w:val="2"/>
        </w:rPr>
        <w:t>漏电、气体泄漏、生物污染、高压设备异常）应立即停止实验，并</w:t>
      </w:r>
      <w:r>
        <w:rPr>
          <w:spacing w:val="4"/>
        </w:rPr>
        <w:t>向实验室安全员或负责人报告。</w:t>
      </w:r>
    </w:p>
    <w:p w14:paraId="03FA4023">
      <w:pPr>
        <w:pStyle w:val="2"/>
        <w:spacing w:before="208" w:line="249" w:lineRule="auto"/>
        <w:ind w:left="17" w:right="93" w:firstLine="638"/>
      </w:pPr>
      <w:r>
        <w:rPr>
          <w:spacing w:val="8"/>
        </w:rPr>
        <w:t>2.</w:t>
      </w:r>
      <w:r>
        <w:rPr>
          <w:spacing w:val="87"/>
        </w:rPr>
        <w:t xml:space="preserve"> </w:t>
      </w:r>
      <w:r>
        <w:rPr>
          <w:spacing w:val="8"/>
        </w:rPr>
        <w:t>若遇火灾、化学品泄漏、生物样本溢洒、锐器刺伤、动物</w:t>
      </w:r>
      <w:r>
        <w:rPr>
          <w:spacing w:val="2"/>
        </w:rPr>
        <w:t>咬伤等突发情况，应立即启动应急预案，优先保障人身安</w:t>
      </w:r>
      <w:r>
        <w:rPr>
          <w:spacing w:val="1"/>
        </w:rPr>
        <w:t>全（如立即洗眼、消毒包扎、服用阻断药等</w:t>
      </w:r>
      <w:r>
        <w:rPr>
          <w:spacing w:val="-30"/>
        </w:rPr>
        <w:t>），</w:t>
      </w:r>
      <w:r>
        <w:rPr>
          <w:spacing w:val="-52"/>
        </w:rPr>
        <w:t xml:space="preserve"> </w:t>
      </w:r>
      <w:r>
        <w:rPr>
          <w:spacing w:val="1"/>
        </w:rPr>
        <w:t>沿逃生路线撤离，</w:t>
      </w:r>
      <w:r>
        <w:rPr>
          <w:spacing w:val="-51"/>
        </w:rPr>
        <w:t xml:space="preserve"> </w:t>
      </w:r>
      <w:r>
        <w:rPr>
          <w:spacing w:val="1"/>
        </w:rPr>
        <w:t>并及时拨</w:t>
      </w:r>
    </w:p>
    <w:p w14:paraId="59D218EC">
      <w:pPr>
        <w:spacing w:line="249" w:lineRule="auto"/>
        <w:sectPr>
          <w:pgSz w:w="11907" w:h="16839"/>
          <w:pgMar w:top="1431" w:right="1324" w:bottom="0" w:left="1426" w:header="0" w:footer="0" w:gutter="0"/>
          <w:cols w:space="720" w:num="1"/>
        </w:sectPr>
      </w:pPr>
    </w:p>
    <w:p w14:paraId="09DAC9D8">
      <w:pPr>
        <w:pStyle w:val="2"/>
        <w:spacing w:before="137" w:line="189" w:lineRule="auto"/>
        <w:ind w:left="8"/>
      </w:pPr>
      <w:r>
        <w:rPr>
          <w:spacing w:val="7"/>
        </w:rPr>
        <w:t>打校内报警电话及医疗急救电话。</w:t>
      </w:r>
    </w:p>
    <w:p w14:paraId="1E5D3DF4">
      <w:pPr>
        <w:pStyle w:val="2"/>
        <w:spacing w:before="202" w:line="282" w:lineRule="auto"/>
        <w:ind w:right="2" w:firstLine="670"/>
        <w:jc w:val="both"/>
      </w:pPr>
      <w:r>
        <w:rPr>
          <w:spacing w:val="7"/>
        </w:rPr>
        <w:t>3.  隐患未消除前，严禁开展相关实验。发生意外暴露（</w:t>
      </w:r>
      <w:r>
        <w:rPr>
          <w:spacing w:val="6"/>
        </w:rPr>
        <w:t>如针</w:t>
      </w:r>
      <w:r>
        <w:rPr>
          <w:spacing w:val="-1"/>
        </w:rPr>
        <w:t>刺伤、黏膜溅污）后， 须按实验室暴露后处理流程操作，并立即上</w:t>
      </w:r>
      <w:r>
        <w:rPr>
          <w:spacing w:val="7"/>
        </w:rPr>
        <w:t>报指导老师及实验室负责人，必要时前往医院进行暴露后预防。</w:t>
      </w:r>
    </w:p>
    <w:p w14:paraId="3D443000">
      <w:pPr>
        <w:spacing w:line="224" w:lineRule="auto"/>
        <w:ind w:left="645"/>
        <w:outlineLvl w:val="1"/>
        <w:rPr>
          <w:rFonts w:ascii="黑体" w:hAnsi="黑体" w:eastAsia="黑体" w:cs="黑体"/>
          <w:sz w:val="31"/>
          <w:szCs w:val="31"/>
        </w:rPr>
      </w:pPr>
      <w:r>
        <w:rPr>
          <w:rFonts w:ascii="黑体" w:hAnsi="黑体" w:eastAsia="黑体" w:cs="黑体"/>
          <w:spacing w:val="8"/>
          <w:sz w:val="31"/>
          <w:szCs w:val="31"/>
        </w:rPr>
        <w:t>八、实验结束后的确认</w:t>
      </w:r>
    </w:p>
    <w:p w14:paraId="4217202E">
      <w:pPr>
        <w:pStyle w:val="2"/>
        <w:spacing w:before="244" w:line="282" w:lineRule="auto"/>
        <w:ind w:left="3" w:firstLine="658"/>
        <w:jc w:val="both"/>
      </w:pPr>
      <w:r>
        <w:rPr>
          <w:spacing w:val="1"/>
        </w:rPr>
        <w:t>实验结束后，必须依次关停仪器、关电、关水（纯水机、冷却</w:t>
      </w:r>
      <w:r>
        <w:rPr>
          <w:spacing w:val="-9"/>
        </w:rPr>
        <w:t>水等）、关</w:t>
      </w:r>
      <w:r>
        <w:rPr>
          <w:spacing w:val="-8"/>
        </w:rPr>
        <w:t>气（气瓶总阀及分阀）、关灯、关窗、关门，并检查</w:t>
      </w:r>
      <w:r>
        <w:rPr>
          <w:spacing w:val="-9"/>
        </w:rPr>
        <w:t>实</w:t>
      </w:r>
      <w:r>
        <w:rPr>
          <w:spacing w:val="-4"/>
        </w:rPr>
        <w:t>验</w:t>
      </w:r>
      <w:r>
        <w:rPr>
          <w:spacing w:val="2"/>
        </w:rPr>
        <w:t>室防火安全（如加热设备是否断电、酒精灯是否熄灭等）后再离开</w:t>
      </w:r>
      <w:r>
        <w:rPr>
          <w:spacing w:val="-9"/>
        </w:rPr>
        <w:t>实验室。</w:t>
      </w:r>
    </w:p>
    <w:p w14:paraId="38E877B6">
      <w:pPr>
        <w:spacing w:line="224" w:lineRule="auto"/>
        <w:ind w:left="653"/>
        <w:outlineLvl w:val="1"/>
        <w:rPr>
          <w:rFonts w:ascii="黑体" w:hAnsi="黑体" w:eastAsia="黑体" w:cs="黑体"/>
          <w:sz w:val="31"/>
          <w:szCs w:val="31"/>
        </w:rPr>
      </w:pPr>
      <w:r>
        <w:rPr>
          <w:rFonts w:ascii="黑体" w:hAnsi="黑体" w:eastAsia="黑体" w:cs="黑体"/>
          <w:spacing w:val="8"/>
          <w:sz w:val="31"/>
          <w:szCs w:val="31"/>
        </w:rPr>
        <w:t>九、与实验室安全相关的其他约定</w:t>
      </w:r>
    </w:p>
    <w:p w14:paraId="05B4A3F3">
      <w:pPr>
        <w:pStyle w:val="2"/>
        <w:spacing w:before="248" w:line="184" w:lineRule="auto"/>
        <w:ind w:left="648"/>
      </w:pPr>
      <w:r>
        <w:rPr>
          <w:spacing w:val="4"/>
        </w:rPr>
        <w:t>本实验室不能开展二级生物安全（</w:t>
      </w:r>
      <w:r>
        <w:t>BSL</w:t>
      </w:r>
      <w:r>
        <w:rPr>
          <w:spacing w:val="4"/>
        </w:rPr>
        <w:t>-2）操作</w:t>
      </w:r>
      <w:r>
        <w:rPr>
          <w:spacing w:val="-48"/>
        </w:rPr>
        <w:t xml:space="preserve"> </w:t>
      </w:r>
      <w:r>
        <w:rPr>
          <w:spacing w:val="4"/>
        </w:rPr>
        <w:t>。</w:t>
      </w:r>
    </w:p>
    <w:p w14:paraId="78C6AEC5">
      <w:pPr>
        <w:spacing w:before="215" w:line="224" w:lineRule="auto"/>
        <w:ind w:left="649"/>
        <w:outlineLvl w:val="1"/>
        <w:rPr>
          <w:rFonts w:ascii="黑体" w:hAnsi="黑体" w:eastAsia="黑体" w:cs="黑体"/>
          <w:sz w:val="31"/>
          <w:szCs w:val="31"/>
        </w:rPr>
      </w:pPr>
      <w:r>
        <w:rPr>
          <w:rFonts w:ascii="黑体" w:hAnsi="黑体" w:eastAsia="黑体" w:cs="黑体"/>
          <w:spacing w:val="8"/>
          <w:sz w:val="31"/>
          <w:szCs w:val="31"/>
        </w:rPr>
        <w:t>十、责任书的效力与签署</w:t>
      </w:r>
    </w:p>
    <w:p w14:paraId="60874D47">
      <w:pPr>
        <w:pStyle w:val="2"/>
        <w:spacing w:before="245" w:line="259" w:lineRule="auto"/>
        <w:ind w:left="18" w:right="4" w:firstLine="647"/>
      </w:pPr>
      <w:r>
        <w:rPr>
          <w:spacing w:val="16"/>
        </w:rPr>
        <w:t>1.</w:t>
      </w:r>
      <w:r>
        <w:rPr>
          <w:spacing w:val="46"/>
        </w:rPr>
        <w:t xml:space="preserve">  </w:t>
      </w:r>
      <w:r>
        <w:rPr>
          <w:spacing w:val="16"/>
        </w:rPr>
        <w:t>本责任书作为实验室使用人员进入实验室开展实验工作</w:t>
      </w:r>
      <w:r>
        <w:rPr>
          <w:spacing w:val="2"/>
        </w:rPr>
        <w:t>的安全准入凭据之一，有效期自学生入学至毕</w:t>
      </w:r>
      <w:r>
        <w:rPr>
          <w:spacing w:val="1"/>
        </w:rPr>
        <w:t>业离校，或实验室人</w:t>
      </w:r>
      <w:r>
        <w:rPr>
          <w:spacing w:val="2"/>
        </w:rPr>
        <w:t>员发生离职、调动、退站为止。每年需重新确认签</w:t>
      </w:r>
      <w:r>
        <w:rPr>
          <w:spacing w:val="1"/>
        </w:rPr>
        <w:t>字，或当实验类</w:t>
      </w:r>
      <w:r>
        <w:rPr>
          <w:spacing w:val="4"/>
        </w:rPr>
        <w:t>型、风险等级发生重大变化时重新签订。</w:t>
      </w:r>
    </w:p>
    <w:p w14:paraId="1564EA08">
      <w:pPr>
        <w:pStyle w:val="2"/>
        <w:spacing w:before="202" w:line="251" w:lineRule="auto"/>
        <w:ind w:left="6" w:right="3" w:firstLine="651"/>
      </w:pPr>
      <w:r>
        <w:rPr>
          <w:spacing w:val="7"/>
        </w:rPr>
        <w:t>2.</w:t>
      </w:r>
      <w:r>
        <w:rPr>
          <w:spacing w:val="90"/>
        </w:rPr>
        <w:t xml:space="preserve"> </w:t>
      </w:r>
      <w:r>
        <w:rPr>
          <w:spacing w:val="7"/>
        </w:rPr>
        <w:t>本责任书一式两份，每份加盖单位骑缝章：</w:t>
      </w:r>
      <w:r>
        <w:rPr>
          <w:spacing w:val="-67"/>
        </w:rPr>
        <w:t xml:space="preserve"> </w:t>
      </w:r>
      <w:r>
        <w:rPr>
          <w:spacing w:val="7"/>
        </w:rPr>
        <w:t>指导老师或实</w:t>
      </w:r>
      <w:r>
        <w:rPr>
          <w:spacing w:val="2"/>
        </w:rPr>
        <w:t>验室负责人持一份，实验室使用人员持一份。未签署本责任书及未</w:t>
      </w:r>
      <w:r>
        <w:rPr>
          <w:spacing w:val="8"/>
        </w:rPr>
        <w:t>取得安全准入资格者，严禁进入实验室独立操作。</w:t>
      </w:r>
    </w:p>
    <w:p w14:paraId="553B3019">
      <w:pPr>
        <w:spacing w:line="251" w:lineRule="auto"/>
        <w:sectPr>
          <w:pgSz w:w="11907" w:h="16839"/>
          <w:pgMar w:top="1431" w:right="1417" w:bottom="0" w:left="1423" w:header="0" w:footer="0" w:gutter="0"/>
          <w:cols w:space="720" w:num="1"/>
        </w:sectPr>
      </w:pPr>
    </w:p>
    <w:p w14:paraId="402AB4D0">
      <w:pPr>
        <w:pStyle w:val="2"/>
        <w:spacing w:before="138" w:line="190" w:lineRule="auto"/>
        <w:ind w:left="41"/>
      </w:pPr>
      <w:r>
        <w:rPr>
          <w:spacing w:val="6"/>
        </w:rPr>
        <w:t>本人承诺</w:t>
      </w:r>
    </w:p>
    <w:p w14:paraId="6A6A44D3">
      <w:pPr>
        <w:pStyle w:val="2"/>
        <w:spacing w:before="201" w:line="284" w:lineRule="auto"/>
        <w:ind w:left="41" w:right="33" w:firstLine="640"/>
        <w:jc w:val="both"/>
      </w:pPr>
      <w:r>
        <w:rPr>
          <w:spacing w:val="1"/>
        </w:rPr>
        <w:t>本人认真阅读了以上全部条款，对学校、中心及本实验室的各</w:t>
      </w:r>
      <w:r>
        <w:rPr>
          <w:spacing w:val="2"/>
        </w:rPr>
        <w:t>项安全管理制度已经知晓，并同意严格遵守。本人承诺在实验过程中始终将安全放在首位，主动报告隐患，按要求做好个人防护与废</w:t>
      </w:r>
      <w:r>
        <w:rPr>
          <w:spacing w:val="13"/>
        </w:rPr>
        <w:t>弃物处置。若因违背上述承诺或违反实验基本安全规则造成自身</w:t>
      </w:r>
      <w:r>
        <w:rPr>
          <w:spacing w:val="2"/>
        </w:rPr>
        <w:t>或他人人身伤害、财产损失、环境危害或安全事故，本人愿意接受学校、中心及实验室的相应处罚（包括暂停实验、通报批评、赔偿</w:t>
      </w:r>
      <w:r>
        <w:rPr>
          <w:spacing w:val="3"/>
        </w:rPr>
        <w:t>损失、纪律处分等</w:t>
      </w:r>
      <w:r>
        <w:rPr>
          <w:spacing w:val="-31"/>
        </w:rPr>
        <w:t>），</w:t>
      </w:r>
      <w:r>
        <w:rPr>
          <w:spacing w:val="-52"/>
        </w:rPr>
        <w:t xml:space="preserve"> </w:t>
      </w:r>
      <w:r>
        <w:rPr>
          <w:spacing w:val="3"/>
        </w:rPr>
        <w:t>并依法承担相应的法律责任。</w:t>
      </w:r>
    </w:p>
    <w:p w14:paraId="4BDBB8E5">
      <w:pPr>
        <w:pStyle w:val="2"/>
        <w:spacing w:before="32" w:line="189" w:lineRule="auto"/>
        <w:ind w:left="49"/>
      </w:pPr>
      <w:r>
        <w:rPr>
          <w:spacing w:val="-1"/>
        </w:rPr>
        <w:t>承诺人签字：</w:t>
      </w:r>
    </w:p>
    <w:tbl>
      <w:tblPr>
        <w:tblStyle w:val="5"/>
        <w:tblW w:w="913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251"/>
        <w:gridCol w:w="2122"/>
        <w:gridCol w:w="5757"/>
      </w:tblGrid>
      <w:tr w14:paraId="04B6A3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4" w:hRule="atLeast"/>
        </w:trPr>
        <w:tc>
          <w:tcPr>
            <w:tcW w:w="1251" w:type="dxa"/>
            <w:tcBorders>
              <w:top w:val="single" w:color="000000" w:sz="4" w:space="0"/>
            </w:tcBorders>
            <w:vAlign w:val="top"/>
          </w:tcPr>
          <w:p w14:paraId="54897A9E">
            <w:pPr>
              <w:spacing w:before="209" w:line="238" w:lineRule="auto"/>
              <w:ind w:left="66"/>
              <w:rPr>
                <w:rFonts w:ascii="Times New Roman" w:hAnsi="Times New Roman" w:eastAsia="Times New Roman" w:cs="Times New Roman"/>
                <w:sz w:val="31"/>
                <w:szCs w:val="31"/>
              </w:rPr>
            </w:pPr>
            <w:r>
              <w:rPr>
                <w:rFonts w:ascii="Times New Roman" w:hAnsi="Times New Roman" w:eastAsia="Times New Roman" w:cs="Times New Roman"/>
                <w:spacing w:val="-10"/>
                <w:sz w:val="31"/>
                <w:szCs w:val="31"/>
              </w:rPr>
              <w:t>1.</w:t>
            </w:r>
          </w:p>
        </w:tc>
        <w:tc>
          <w:tcPr>
            <w:tcW w:w="2122" w:type="dxa"/>
            <w:tcBorders>
              <w:top w:val="single" w:color="000000" w:sz="4" w:space="0"/>
            </w:tcBorders>
            <w:vAlign w:val="top"/>
          </w:tcPr>
          <w:p w14:paraId="72ECB673">
            <w:pPr>
              <w:pStyle w:val="6"/>
              <w:spacing w:before="158" w:line="191" w:lineRule="auto"/>
              <w:ind w:right="57"/>
              <w:jc w:val="right"/>
              <w:rPr>
                <w:rFonts w:ascii="Wingdings" w:hAnsi="Wingdings" w:eastAsia="Wingdings" w:cs="Wingdings"/>
              </w:rPr>
            </w:pPr>
            <w:r>
              <w:rPr>
                <w:spacing w:val="3"/>
              </w:rPr>
              <w:t>学号</w:t>
            </w:r>
            <w:r>
              <w:rPr>
                <w:rFonts w:ascii="Wingdings" w:hAnsi="Wingdings" w:eastAsia="Wingdings" w:cs="Wingdings"/>
                <w:spacing w:val="3"/>
              </w:rPr>
              <w:t>o</w:t>
            </w:r>
          </w:p>
        </w:tc>
        <w:tc>
          <w:tcPr>
            <w:tcW w:w="5757" w:type="dxa"/>
            <w:tcBorders>
              <w:top w:val="single" w:color="000000" w:sz="4" w:space="0"/>
            </w:tcBorders>
            <w:vAlign w:val="top"/>
          </w:tcPr>
          <w:p w14:paraId="25CF2158">
            <w:pPr>
              <w:pStyle w:val="6"/>
              <w:spacing w:before="157" w:line="190" w:lineRule="auto"/>
              <w:ind w:left="104"/>
            </w:pPr>
            <w:r>
              <w:rPr>
                <w:spacing w:val="3"/>
              </w:rPr>
              <w:t>身份证</w:t>
            </w:r>
            <w:r>
              <w:rPr>
                <w:rFonts w:ascii="Wingdings" w:hAnsi="Wingdings" w:eastAsia="Wingdings" w:cs="Wingdings"/>
                <w:spacing w:val="3"/>
              </w:rPr>
              <w:t>o</w:t>
            </w:r>
            <w:r>
              <w:rPr>
                <w:rFonts w:ascii="Wingdings" w:hAnsi="Wingdings" w:eastAsia="Wingdings" w:cs="Wingdings"/>
                <w:spacing w:val="-122"/>
              </w:rPr>
              <w:t xml:space="preserve"> </w:t>
            </w:r>
            <w:r>
              <w:rPr>
                <w:spacing w:val="3"/>
              </w:rPr>
              <w:t>职工号</w:t>
            </w:r>
            <w:bookmarkStart w:id="0" w:name="_GoBack"/>
            <w:bookmarkEnd w:id="0"/>
            <w:r>
              <w:rPr>
                <w:rFonts w:ascii="Wingdings" w:hAnsi="Wingdings" w:eastAsia="Wingdings" w:cs="Wingdings"/>
                <w:spacing w:val="3"/>
              </w:rPr>
              <w:sym w:font="Wingdings" w:char="00A8"/>
            </w:r>
            <w:r>
              <w:rPr>
                <w:spacing w:val="3"/>
              </w:rPr>
              <w:t>:</w:t>
            </w:r>
          </w:p>
        </w:tc>
      </w:tr>
      <w:tr w14:paraId="1F58644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1251" w:type="dxa"/>
            <w:vAlign w:val="top"/>
          </w:tcPr>
          <w:p w14:paraId="45BAF805">
            <w:pPr>
              <w:spacing w:before="209" w:line="238" w:lineRule="auto"/>
              <w:ind w:left="35"/>
              <w:rPr>
                <w:rFonts w:ascii="Times New Roman" w:hAnsi="Times New Roman" w:eastAsia="Times New Roman" w:cs="Times New Roman"/>
                <w:sz w:val="31"/>
                <w:szCs w:val="31"/>
              </w:rPr>
            </w:pPr>
            <w:r>
              <w:rPr>
                <w:rFonts w:ascii="Times New Roman" w:hAnsi="Times New Roman" w:eastAsia="Times New Roman" w:cs="Times New Roman"/>
                <w:sz w:val="31"/>
                <w:szCs w:val="31"/>
              </w:rPr>
              <w:t>2.</w:t>
            </w:r>
          </w:p>
        </w:tc>
        <w:tc>
          <w:tcPr>
            <w:tcW w:w="2122" w:type="dxa"/>
            <w:vAlign w:val="top"/>
          </w:tcPr>
          <w:p w14:paraId="24E18FAD">
            <w:pPr>
              <w:pStyle w:val="6"/>
              <w:spacing w:before="158" w:line="191" w:lineRule="auto"/>
              <w:ind w:right="57"/>
              <w:jc w:val="right"/>
              <w:rPr>
                <w:rFonts w:ascii="Wingdings" w:hAnsi="Wingdings" w:eastAsia="Wingdings" w:cs="Wingdings"/>
              </w:rPr>
            </w:pPr>
            <w:r>
              <w:rPr>
                <w:spacing w:val="3"/>
              </w:rPr>
              <w:t>学号</w:t>
            </w:r>
            <w:r>
              <w:rPr>
                <w:rFonts w:ascii="Wingdings" w:hAnsi="Wingdings" w:eastAsia="Wingdings" w:cs="Wingdings"/>
                <w:spacing w:val="3"/>
              </w:rPr>
              <w:t>o</w:t>
            </w:r>
          </w:p>
        </w:tc>
        <w:tc>
          <w:tcPr>
            <w:tcW w:w="5757" w:type="dxa"/>
            <w:vAlign w:val="top"/>
          </w:tcPr>
          <w:p w14:paraId="17DA4838">
            <w:pPr>
              <w:pStyle w:val="6"/>
              <w:spacing w:before="157" w:line="190" w:lineRule="auto"/>
              <w:ind w:left="104"/>
            </w:pPr>
            <w:r>
              <w:rPr>
                <w:spacing w:val="3"/>
              </w:rPr>
              <w:t>身份证</w:t>
            </w:r>
            <w:r>
              <w:rPr>
                <w:rFonts w:ascii="Wingdings" w:hAnsi="Wingdings" w:eastAsia="Wingdings" w:cs="Wingdings"/>
                <w:spacing w:val="3"/>
              </w:rPr>
              <w:t>o</w:t>
            </w:r>
            <w:r>
              <w:rPr>
                <w:rFonts w:ascii="Wingdings" w:hAnsi="Wingdings" w:eastAsia="Wingdings" w:cs="Wingdings"/>
                <w:spacing w:val="-122"/>
              </w:rPr>
              <w:t xml:space="preserve"> </w:t>
            </w:r>
            <w:r>
              <w:rPr>
                <w:spacing w:val="3"/>
              </w:rPr>
              <w:t>职工号</w:t>
            </w:r>
            <w:r>
              <w:rPr>
                <w:rFonts w:ascii="Wingdings" w:hAnsi="Wingdings" w:eastAsia="Wingdings" w:cs="Wingdings"/>
                <w:spacing w:val="3"/>
              </w:rPr>
              <w:t>o</w:t>
            </w:r>
            <w:r>
              <w:rPr>
                <w:spacing w:val="3"/>
              </w:rPr>
              <w:t>:</w:t>
            </w:r>
          </w:p>
        </w:tc>
      </w:tr>
      <w:tr w14:paraId="7E4B15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1251" w:type="dxa"/>
            <w:vAlign w:val="top"/>
          </w:tcPr>
          <w:p w14:paraId="217B1E6D">
            <w:pPr>
              <w:spacing w:before="210" w:line="238" w:lineRule="auto"/>
              <w:ind w:left="41"/>
              <w:rPr>
                <w:rFonts w:ascii="Times New Roman" w:hAnsi="Times New Roman" w:eastAsia="Times New Roman" w:cs="Times New Roman"/>
                <w:sz w:val="31"/>
                <w:szCs w:val="31"/>
              </w:rPr>
            </w:pPr>
            <w:r>
              <w:rPr>
                <w:rFonts w:ascii="Times New Roman" w:hAnsi="Times New Roman" w:eastAsia="Times New Roman" w:cs="Times New Roman"/>
                <w:spacing w:val="-2"/>
                <w:sz w:val="31"/>
                <w:szCs w:val="31"/>
              </w:rPr>
              <w:t>3.</w:t>
            </w:r>
          </w:p>
        </w:tc>
        <w:tc>
          <w:tcPr>
            <w:tcW w:w="2122" w:type="dxa"/>
            <w:vAlign w:val="top"/>
          </w:tcPr>
          <w:p w14:paraId="7BF3F6D5">
            <w:pPr>
              <w:pStyle w:val="6"/>
              <w:spacing w:before="159" w:line="191" w:lineRule="auto"/>
              <w:ind w:right="57"/>
              <w:jc w:val="right"/>
              <w:rPr>
                <w:rFonts w:ascii="Wingdings" w:hAnsi="Wingdings" w:eastAsia="Wingdings" w:cs="Wingdings"/>
              </w:rPr>
            </w:pPr>
            <w:r>
              <w:rPr>
                <w:spacing w:val="3"/>
              </w:rPr>
              <w:t>学号</w:t>
            </w:r>
            <w:r>
              <w:rPr>
                <w:rFonts w:ascii="Wingdings" w:hAnsi="Wingdings" w:eastAsia="Wingdings" w:cs="Wingdings"/>
                <w:spacing w:val="3"/>
              </w:rPr>
              <w:t>o</w:t>
            </w:r>
          </w:p>
        </w:tc>
        <w:tc>
          <w:tcPr>
            <w:tcW w:w="5757" w:type="dxa"/>
            <w:vAlign w:val="top"/>
          </w:tcPr>
          <w:p w14:paraId="17E3AE31">
            <w:pPr>
              <w:pStyle w:val="6"/>
              <w:spacing w:before="158" w:line="190" w:lineRule="auto"/>
              <w:ind w:left="104"/>
            </w:pPr>
            <w:r>
              <w:rPr>
                <w:spacing w:val="3"/>
              </w:rPr>
              <w:t>身份证</w:t>
            </w:r>
            <w:r>
              <w:rPr>
                <w:rFonts w:ascii="Wingdings" w:hAnsi="Wingdings" w:eastAsia="Wingdings" w:cs="Wingdings"/>
                <w:spacing w:val="3"/>
              </w:rPr>
              <w:t>o</w:t>
            </w:r>
            <w:r>
              <w:rPr>
                <w:rFonts w:ascii="Wingdings" w:hAnsi="Wingdings" w:eastAsia="Wingdings" w:cs="Wingdings"/>
                <w:spacing w:val="-122"/>
              </w:rPr>
              <w:t xml:space="preserve"> </w:t>
            </w:r>
            <w:r>
              <w:rPr>
                <w:spacing w:val="3"/>
              </w:rPr>
              <w:t>职工号</w:t>
            </w:r>
            <w:r>
              <w:rPr>
                <w:rFonts w:ascii="Wingdings" w:hAnsi="Wingdings" w:eastAsia="Wingdings" w:cs="Wingdings"/>
                <w:spacing w:val="3"/>
              </w:rPr>
              <w:t>o</w:t>
            </w:r>
            <w:r>
              <w:rPr>
                <w:spacing w:val="3"/>
              </w:rPr>
              <w:t>:</w:t>
            </w:r>
          </w:p>
        </w:tc>
      </w:tr>
      <w:tr w14:paraId="6C2347A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1251" w:type="dxa"/>
            <w:vAlign w:val="top"/>
          </w:tcPr>
          <w:p w14:paraId="4DFEC13C">
            <w:pPr>
              <w:spacing w:before="212" w:line="238" w:lineRule="auto"/>
              <w:ind w:left="33"/>
              <w:rPr>
                <w:rFonts w:ascii="Times New Roman" w:hAnsi="Times New Roman" w:eastAsia="Times New Roman" w:cs="Times New Roman"/>
                <w:sz w:val="31"/>
                <w:szCs w:val="31"/>
              </w:rPr>
            </w:pPr>
            <w:r>
              <w:rPr>
                <w:rFonts w:ascii="Times New Roman" w:hAnsi="Times New Roman" w:eastAsia="Times New Roman" w:cs="Times New Roman"/>
                <w:spacing w:val="1"/>
                <w:sz w:val="31"/>
                <w:szCs w:val="31"/>
              </w:rPr>
              <w:t>4.</w:t>
            </w:r>
          </w:p>
        </w:tc>
        <w:tc>
          <w:tcPr>
            <w:tcW w:w="2122" w:type="dxa"/>
            <w:vAlign w:val="top"/>
          </w:tcPr>
          <w:p w14:paraId="30E08769">
            <w:pPr>
              <w:pStyle w:val="6"/>
              <w:spacing w:before="160" w:line="191" w:lineRule="auto"/>
              <w:ind w:right="57"/>
              <w:jc w:val="right"/>
              <w:rPr>
                <w:rFonts w:ascii="Wingdings" w:hAnsi="Wingdings" w:eastAsia="Wingdings" w:cs="Wingdings"/>
              </w:rPr>
            </w:pPr>
            <w:r>
              <w:rPr>
                <w:spacing w:val="3"/>
              </w:rPr>
              <w:t>学号</w:t>
            </w:r>
            <w:r>
              <w:rPr>
                <w:rFonts w:ascii="Wingdings" w:hAnsi="Wingdings" w:eastAsia="Wingdings" w:cs="Wingdings"/>
                <w:spacing w:val="3"/>
              </w:rPr>
              <w:t>o</w:t>
            </w:r>
          </w:p>
        </w:tc>
        <w:tc>
          <w:tcPr>
            <w:tcW w:w="5757" w:type="dxa"/>
            <w:vAlign w:val="top"/>
          </w:tcPr>
          <w:p w14:paraId="7243752F">
            <w:pPr>
              <w:pStyle w:val="6"/>
              <w:spacing w:before="160" w:line="190" w:lineRule="auto"/>
              <w:ind w:left="104"/>
            </w:pPr>
            <w:r>
              <w:rPr>
                <w:spacing w:val="3"/>
              </w:rPr>
              <w:t>身份证</w:t>
            </w:r>
            <w:r>
              <w:rPr>
                <w:rFonts w:ascii="Wingdings" w:hAnsi="Wingdings" w:eastAsia="Wingdings" w:cs="Wingdings"/>
                <w:spacing w:val="3"/>
              </w:rPr>
              <w:t>o</w:t>
            </w:r>
            <w:r>
              <w:rPr>
                <w:rFonts w:ascii="Wingdings" w:hAnsi="Wingdings" w:eastAsia="Wingdings" w:cs="Wingdings"/>
                <w:spacing w:val="-122"/>
              </w:rPr>
              <w:t xml:space="preserve"> </w:t>
            </w:r>
            <w:r>
              <w:rPr>
                <w:spacing w:val="3"/>
              </w:rPr>
              <w:t>职工号</w:t>
            </w:r>
            <w:r>
              <w:rPr>
                <w:rFonts w:ascii="Wingdings" w:hAnsi="Wingdings" w:eastAsia="Wingdings" w:cs="Wingdings"/>
                <w:spacing w:val="3"/>
              </w:rPr>
              <w:t>o</w:t>
            </w:r>
            <w:r>
              <w:rPr>
                <w:spacing w:val="3"/>
              </w:rPr>
              <w:t>:</w:t>
            </w:r>
          </w:p>
        </w:tc>
      </w:tr>
      <w:tr w14:paraId="37B869F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73" w:hRule="atLeast"/>
        </w:trPr>
        <w:tc>
          <w:tcPr>
            <w:tcW w:w="1251" w:type="dxa"/>
            <w:tcBorders>
              <w:bottom w:val="single" w:color="000000" w:sz="4" w:space="0"/>
            </w:tcBorders>
            <w:vAlign w:val="top"/>
          </w:tcPr>
          <w:p w14:paraId="36A268F9">
            <w:pPr>
              <w:spacing w:before="213" w:line="238" w:lineRule="auto"/>
              <w:ind w:left="44"/>
              <w:rPr>
                <w:rFonts w:ascii="Times New Roman" w:hAnsi="Times New Roman" w:eastAsia="Times New Roman" w:cs="Times New Roman"/>
                <w:sz w:val="31"/>
                <w:szCs w:val="31"/>
              </w:rPr>
            </w:pPr>
            <w:r>
              <w:rPr>
                <w:rFonts w:ascii="Times New Roman" w:hAnsi="Times New Roman" w:eastAsia="Times New Roman" w:cs="Times New Roman"/>
                <w:spacing w:val="-3"/>
                <w:sz w:val="31"/>
                <w:szCs w:val="31"/>
              </w:rPr>
              <w:t>5.</w:t>
            </w:r>
          </w:p>
        </w:tc>
        <w:tc>
          <w:tcPr>
            <w:tcW w:w="2122" w:type="dxa"/>
            <w:tcBorders>
              <w:bottom w:val="single" w:color="000000" w:sz="4" w:space="0"/>
            </w:tcBorders>
            <w:vAlign w:val="top"/>
          </w:tcPr>
          <w:p w14:paraId="0B7B3F74">
            <w:pPr>
              <w:pStyle w:val="6"/>
              <w:spacing w:before="161" w:line="191" w:lineRule="auto"/>
              <w:ind w:right="57"/>
              <w:jc w:val="right"/>
              <w:rPr>
                <w:rFonts w:ascii="Wingdings" w:hAnsi="Wingdings" w:eastAsia="Wingdings" w:cs="Wingdings"/>
              </w:rPr>
            </w:pPr>
            <w:r>
              <w:rPr>
                <w:spacing w:val="3"/>
              </w:rPr>
              <w:t>学号</w:t>
            </w:r>
            <w:r>
              <w:rPr>
                <w:rFonts w:ascii="Wingdings" w:hAnsi="Wingdings" w:eastAsia="Wingdings" w:cs="Wingdings"/>
                <w:spacing w:val="3"/>
              </w:rPr>
              <w:t>o</w:t>
            </w:r>
          </w:p>
        </w:tc>
        <w:tc>
          <w:tcPr>
            <w:tcW w:w="5757" w:type="dxa"/>
            <w:tcBorders>
              <w:bottom w:val="single" w:color="000000" w:sz="4" w:space="0"/>
            </w:tcBorders>
            <w:vAlign w:val="top"/>
          </w:tcPr>
          <w:p w14:paraId="7E602C01">
            <w:pPr>
              <w:pStyle w:val="6"/>
              <w:spacing w:before="161" w:line="190" w:lineRule="auto"/>
              <w:ind w:left="104"/>
            </w:pPr>
            <w:r>
              <w:rPr>
                <w:spacing w:val="3"/>
              </w:rPr>
              <w:t>身份证</w:t>
            </w:r>
            <w:r>
              <w:rPr>
                <w:rFonts w:ascii="Wingdings" w:hAnsi="Wingdings" w:eastAsia="Wingdings" w:cs="Wingdings"/>
                <w:spacing w:val="3"/>
              </w:rPr>
              <w:t>o</w:t>
            </w:r>
            <w:r>
              <w:rPr>
                <w:rFonts w:ascii="Wingdings" w:hAnsi="Wingdings" w:eastAsia="Wingdings" w:cs="Wingdings"/>
                <w:spacing w:val="-122"/>
              </w:rPr>
              <w:t xml:space="preserve"> </w:t>
            </w:r>
            <w:r>
              <w:rPr>
                <w:spacing w:val="3"/>
              </w:rPr>
              <w:t>职工号</w:t>
            </w:r>
            <w:r>
              <w:rPr>
                <w:rFonts w:ascii="Wingdings" w:hAnsi="Wingdings" w:eastAsia="Wingdings" w:cs="Wingdings"/>
                <w:spacing w:val="3"/>
              </w:rPr>
              <w:t>o</w:t>
            </w:r>
            <w:r>
              <w:rPr>
                <w:spacing w:val="3"/>
              </w:rPr>
              <w:t>:</w:t>
            </w:r>
          </w:p>
          <w:p w14:paraId="1074B3BC">
            <w:pPr>
              <w:pStyle w:val="6"/>
              <w:spacing w:before="270" w:line="185" w:lineRule="auto"/>
              <w:jc w:val="right"/>
            </w:pPr>
            <w:r>
              <w:rPr>
                <w:spacing w:val="-18"/>
              </w:rPr>
              <w:t>日期：</w:t>
            </w:r>
            <w:r>
              <w:rPr>
                <w:spacing w:val="1"/>
              </w:rPr>
              <w:t xml:space="preserve">              </w:t>
            </w:r>
            <w:r>
              <w:rPr>
                <w:spacing w:val="-18"/>
              </w:rPr>
              <w:t>年        月</w:t>
            </w:r>
            <w:r>
              <w:rPr>
                <w:spacing w:val="14"/>
              </w:rPr>
              <w:t xml:space="preserve">       </w:t>
            </w:r>
            <w:r>
              <w:rPr>
                <w:spacing w:val="-18"/>
              </w:rPr>
              <w:t>日</w:t>
            </w:r>
          </w:p>
        </w:tc>
      </w:tr>
      <w:tr w14:paraId="4A00072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28" w:hRule="atLeast"/>
        </w:trPr>
        <w:tc>
          <w:tcPr>
            <w:tcW w:w="9130" w:type="dxa"/>
            <w:gridSpan w:val="3"/>
            <w:tcBorders>
              <w:top w:val="single" w:color="000000" w:sz="4" w:space="0"/>
              <w:bottom w:val="single" w:color="000000" w:sz="4" w:space="0"/>
            </w:tcBorders>
            <w:vAlign w:val="top"/>
          </w:tcPr>
          <w:p w14:paraId="7C2C8402">
            <w:pPr>
              <w:pStyle w:val="6"/>
              <w:spacing w:before="225" w:line="280" w:lineRule="auto"/>
              <w:ind w:left="46" w:right="34" w:firstLine="643"/>
              <w:jc w:val="both"/>
            </w:pPr>
            <w:r>
              <w:rPr>
                <w:spacing w:val="1"/>
              </w:rPr>
              <w:t>若承诺人为学生，则需其指导老师签字。指导老师认真阅读并</w:t>
            </w:r>
            <w:r>
              <w:rPr>
                <w:spacing w:val="2"/>
              </w:rPr>
              <w:t>知晓以上内容，承诺给予学生详细的实验室安全指导，并按以上条</w:t>
            </w:r>
            <w:r>
              <w:rPr>
                <w:spacing w:val="13"/>
              </w:rPr>
              <w:t>款监督执行。如因本人忽视安全指导或未按规定督导学生实验安</w:t>
            </w:r>
            <w:r>
              <w:rPr>
                <w:spacing w:val="5"/>
              </w:rPr>
              <w:t>全并由此引发不良后果，</w:t>
            </w:r>
            <w:r>
              <w:rPr>
                <w:spacing w:val="-16"/>
              </w:rPr>
              <w:t xml:space="preserve"> </w:t>
            </w:r>
            <w:r>
              <w:rPr>
                <w:spacing w:val="5"/>
              </w:rPr>
              <w:t>愿意为此承担相应责任。</w:t>
            </w:r>
          </w:p>
          <w:p w14:paraId="494BE160">
            <w:pPr>
              <w:pStyle w:val="6"/>
              <w:spacing w:line="185" w:lineRule="auto"/>
              <w:ind w:left="48"/>
            </w:pPr>
            <w:r>
              <w:rPr>
                <w:spacing w:val="-3"/>
              </w:rPr>
              <w:t>指导老师（导师）签字：                         日期：</w:t>
            </w:r>
            <w:r>
              <w:rPr>
                <w:spacing w:val="12"/>
              </w:rPr>
              <w:t xml:space="preserve">     </w:t>
            </w:r>
            <w:r>
              <w:rPr>
                <w:spacing w:val="-3"/>
              </w:rPr>
              <w:t xml:space="preserve">年     月    </w:t>
            </w:r>
            <w:r>
              <w:rPr>
                <w:spacing w:val="-4"/>
              </w:rPr>
              <w:t xml:space="preserve">   日</w:t>
            </w:r>
          </w:p>
        </w:tc>
      </w:tr>
    </w:tbl>
    <w:p w14:paraId="55AB2108">
      <w:pPr>
        <w:pStyle w:val="2"/>
        <w:spacing w:before="221" w:line="205" w:lineRule="auto"/>
        <w:ind w:left="62"/>
      </w:pPr>
      <w:r>
        <w:rPr>
          <w:spacing w:val="1"/>
        </w:rPr>
        <w:t>实验室主要负责人意见：</w:t>
      </w:r>
    </w:p>
    <w:p w14:paraId="102BC8F3">
      <w:pPr>
        <w:pStyle w:val="2"/>
        <w:spacing w:before="167" w:line="205" w:lineRule="auto"/>
        <w:ind w:left="62"/>
      </w:pPr>
      <w:r>
        <w:rPr>
          <w:spacing w:val="-1"/>
        </w:rPr>
        <w:t xml:space="preserve">实验室主要负责人签字：                 </w:t>
      </w:r>
      <w:r>
        <w:rPr>
          <w:spacing w:val="-2"/>
        </w:rPr>
        <w:t xml:space="preserve">       日期：      年</w:t>
      </w:r>
      <w:r>
        <w:rPr>
          <w:spacing w:val="10"/>
        </w:rPr>
        <w:t xml:space="preserve">     </w:t>
      </w:r>
      <w:r>
        <w:rPr>
          <w:spacing w:val="-2"/>
        </w:rPr>
        <w:t>月      日</w:t>
      </w:r>
    </w:p>
    <w:sectPr>
      <w:pgSz w:w="11907" w:h="16839"/>
      <w:pgMar w:top="1431" w:right="1387" w:bottom="0" w:left="13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auto"/>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851258"/>
    <w:multiLevelType w:val="singleLevel"/>
    <w:tmpl w:val="99851258"/>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F7E3A23"/>
    <w:rsid w:val="330B5F9D"/>
    <w:rsid w:val="5C270EC2"/>
    <w:rsid w:val="626F59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微软雅黑" w:hAnsi="微软雅黑" w:eastAsia="微软雅黑" w:cs="微软雅黑"/>
      <w:sz w:val="31"/>
      <w:szCs w:val="3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3398</Words>
  <Characters>3466</Characters>
  <TotalTime>4</TotalTime>
  <ScaleCrop>false</ScaleCrop>
  <LinksUpToDate>false</LinksUpToDate>
  <CharactersWithSpaces>3646</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2026-06-16T09:55:00Z</dcterms:created>
  <dc:creator>杨日荣</dc:creator>
  <cp:lastModifiedBy>李家富</cp:lastModifiedBy>
  <dcterms:modified xsi:type="dcterms:W3CDTF">2026-06-19T08:51:48Z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2026-06-19T16:29:09Z</vt:filetime>
  </property>
  <property fmtid="{D5CDD505-2E9C-101B-9397-08002B2CF9AE}" pid="4" name="KSOTemplateDocerSaveRecord">
    <vt:lpwstr>eyJoZGlkIjoiMzViZjJhNTkyNTQ2M2VmZDliNjdiNzkxZWQ5YzUwNjQiLCJ1c2VySWQiOiIxNjE3NDIzMTQzIn0=</vt:lpwstr>
  </property>
  <property fmtid="{D5CDD505-2E9C-101B-9397-08002B2CF9AE}" pid="5" name="KSOProductBuildVer">
    <vt:lpwstr>2052-12.1.0.24034</vt:lpwstr>
  </property>
  <property fmtid="{D5CDD505-2E9C-101B-9397-08002B2CF9AE}" pid="6" name="ICV">
    <vt:lpwstr>ADDD8B200650493298F6E0B9CAB17627_13</vt:lpwstr>
  </property>
</Properties>
</file>